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CD" w:rsidRDefault="00A5628F">
      <w:pPr>
        <w:pStyle w:val="Title"/>
        <w:jc w:val="left"/>
      </w:pPr>
      <w:r>
        <w:rPr>
          <w:rFonts w:ascii="Arial" w:hAnsi="Arial"/>
          <w:noProof/>
          <w:lang w:val="en-GB"/>
        </w:rPr>
        <w:drawing>
          <wp:inline distT="0" distB="0" distL="0" distR="0" wp14:anchorId="5384FAFA" wp14:editId="2F9D39E3">
            <wp:extent cx="1228725" cy="1218976"/>
            <wp:effectExtent l="0" t="0" r="0" b="0"/>
            <wp:docPr id="1073741825" name="officeArt object" descr="E:\Mind logos 2012\Logos\MIND_In_Camden_St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E:\Mind logos 2012\Logos\MIND_In_Camden_Stack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8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6FCD" w:rsidRDefault="00A5628F">
      <w:pPr>
        <w:pStyle w:val="Title"/>
      </w:pPr>
      <w:r>
        <w:rPr>
          <w:rFonts w:ascii="Arial" w:hAnsi="Arial"/>
          <w:sz w:val="22"/>
          <w:szCs w:val="22"/>
        </w:rPr>
        <w:t>Mind in Camden</w:t>
      </w:r>
    </w:p>
    <w:p w:rsidR="00E06FCD" w:rsidRDefault="00E06FCD">
      <w:pPr>
        <w:pStyle w:val="Title"/>
      </w:pPr>
    </w:p>
    <w:p w:rsidR="00E06FCD" w:rsidRDefault="00A5628F">
      <w:pPr>
        <w:pStyle w:val="Body"/>
        <w:jc w:val="center"/>
      </w:pPr>
      <w:r>
        <w:rPr>
          <w:b/>
          <w:bCs/>
        </w:rPr>
        <w:t xml:space="preserve">Parent and Carer </w:t>
      </w:r>
      <w:r>
        <w:rPr>
          <w:b/>
          <w:bCs/>
          <w:sz w:val="22"/>
          <w:szCs w:val="22"/>
          <w:shd w:val="clear" w:color="auto" w:fill="FEFFFF"/>
        </w:rPr>
        <w:t>Link Worker</w:t>
      </w:r>
    </w:p>
    <w:p w:rsidR="00E06FCD" w:rsidRDefault="00A5628F">
      <w:pPr>
        <w:pStyle w:val="Body"/>
        <w:jc w:val="center"/>
      </w:pPr>
      <w:r>
        <w:rPr>
          <w:b/>
          <w:bCs/>
          <w:sz w:val="22"/>
          <w:szCs w:val="22"/>
          <w:shd w:val="clear" w:color="auto" w:fill="FEFFFF"/>
        </w:rPr>
        <w:t>Tavisto</w:t>
      </w:r>
      <w:r w:rsidR="005E0A5D">
        <w:rPr>
          <w:b/>
          <w:bCs/>
          <w:sz w:val="22"/>
          <w:szCs w:val="22"/>
          <w:shd w:val="clear" w:color="auto" w:fill="FEFFFF"/>
        </w:rPr>
        <w:t>ck Outreach in Primary Schools w</w:t>
      </w:r>
      <w:r>
        <w:rPr>
          <w:b/>
          <w:bCs/>
          <w:sz w:val="22"/>
          <w:szCs w:val="22"/>
          <w:shd w:val="clear" w:color="auto" w:fill="FEFFFF"/>
        </w:rPr>
        <w:t>ith Families Project (TWF)</w:t>
      </w:r>
    </w:p>
    <w:p w:rsidR="00E06FCD" w:rsidRDefault="00A5628F">
      <w:pPr>
        <w:pStyle w:val="Body"/>
        <w:jc w:val="center"/>
      </w:pPr>
      <w:r>
        <w:rPr>
          <w:b/>
          <w:bCs/>
          <w:sz w:val="22"/>
          <w:szCs w:val="22"/>
          <w:shd w:val="clear" w:color="auto" w:fill="FEFFFF"/>
        </w:rPr>
        <w:t>(10.5 hrs per week</w:t>
      </w:r>
      <w:r w:rsidR="0022418E">
        <w:rPr>
          <w:b/>
          <w:bCs/>
          <w:sz w:val="22"/>
          <w:szCs w:val="22"/>
          <w:shd w:val="clear" w:color="auto" w:fill="FEFFFF"/>
        </w:rPr>
        <w:t xml:space="preserve"> for 12 months with possible extension</w:t>
      </w:r>
      <w:r>
        <w:rPr>
          <w:b/>
          <w:bCs/>
          <w:sz w:val="22"/>
          <w:szCs w:val="22"/>
          <w:shd w:val="clear" w:color="auto" w:fill="FEFFFF"/>
        </w:rPr>
        <w:t>)</w:t>
      </w:r>
    </w:p>
    <w:p w:rsidR="00E06FCD" w:rsidRDefault="00E06FCD">
      <w:pPr>
        <w:pStyle w:val="Body"/>
        <w:jc w:val="center"/>
      </w:pPr>
    </w:p>
    <w:p w:rsidR="00E06FCD" w:rsidRDefault="00E06FCD">
      <w:pPr>
        <w:pStyle w:val="Body"/>
      </w:pPr>
    </w:p>
    <w:p w:rsidR="00E06FCD" w:rsidRDefault="00583185">
      <w:pPr>
        <w:pStyle w:val="Body"/>
      </w:pPr>
      <w:r>
        <w:rPr>
          <w:b/>
          <w:bCs/>
          <w:sz w:val="22"/>
          <w:szCs w:val="22"/>
        </w:rPr>
        <w:t>Job title: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5628F">
        <w:rPr>
          <w:sz w:val="22"/>
          <w:szCs w:val="22"/>
        </w:rPr>
        <w:t>Parent and Carer Link Worker</w:t>
      </w:r>
    </w:p>
    <w:p w:rsidR="00E06FCD" w:rsidRDefault="00A5628F">
      <w:pPr>
        <w:pStyle w:val="Body"/>
        <w:ind w:left="1440" w:firstLine="720"/>
      </w:pPr>
      <w:r>
        <w:rPr>
          <w:sz w:val="22"/>
          <w:szCs w:val="22"/>
        </w:rPr>
        <w:t>(Tavisto</w:t>
      </w:r>
      <w:r w:rsidR="005E0A5D">
        <w:rPr>
          <w:sz w:val="22"/>
          <w:szCs w:val="22"/>
        </w:rPr>
        <w:t>ck Outreach in Primary Schools w</w:t>
      </w:r>
      <w:r>
        <w:rPr>
          <w:sz w:val="22"/>
          <w:szCs w:val="22"/>
        </w:rPr>
        <w:t>ith Families Project)</w:t>
      </w:r>
    </w:p>
    <w:p w:rsidR="00E06FCD" w:rsidRDefault="00A5628F">
      <w:pPr>
        <w:pStyle w:val="Body"/>
      </w:pPr>
      <w:r>
        <w:rPr>
          <w:b/>
          <w:bCs/>
          <w:sz w:val="22"/>
          <w:szCs w:val="22"/>
        </w:rPr>
        <w:t>Accountable to:</w:t>
      </w:r>
      <w:r w:rsidR="00583185">
        <w:rPr>
          <w:sz w:val="22"/>
          <w:szCs w:val="22"/>
          <w:lang w:val="de-DE"/>
        </w:rPr>
        <w:tab/>
      </w:r>
      <w:r>
        <w:rPr>
          <w:sz w:val="22"/>
          <w:szCs w:val="22"/>
        </w:rPr>
        <w:t>Operations Director</w:t>
      </w:r>
      <w:r>
        <w:rPr>
          <w:sz w:val="22"/>
          <w:szCs w:val="22"/>
          <w:lang w:val="de-DE"/>
        </w:rPr>
        <w:t xml:space="preserve">   </w:t>
      </w:r>
    </w:p>
    <w:p w:rsidR="00E06FCD" w:rsidRDefault="00A5628F">
      <w:pPr>
        <w:pStyle w:val="Body"/>
      </w:pPr>
      <w:r>
        <w:rPr>
          <w:b/>
          <w:bCs/>
          <w:sz w:val="22"/>
          <w:szCs w:val="22"/>
        </w:rPr>
        <w:t>Grade:</w:t>
      </w:r>
      <w:r w:rsidR="00583185">
        <w:rPr>
          <w:b/>
          <w:bCs/>
          <w:sz w:val="22"/>
          <w:szCs w:val="22"/>
        </w:rPr>
        <w:tab/>
      </w:r>
      <w:r w:rsidR="00583185">
        <w:rPr>
          <w:b/>
          <w:bCs/>
          <w:sz w:val="22"/>
          <w:szCs w:val="22"/>
        </w:rPr>
        <w:tab/>
      </w:r>
      <w:r w:rsidR="00583185">
        <w:rPr>
          <w:b/>
          <w:bCs/>
          <w:sz w:val="22"/>
          <w:szCs w:val="22"/>
        </w:rPr>
        <w:tab/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shd w:val="clear" w:color="auto" w:fill="FEFFFF"/>
        </w:rPr>
        <w:t>NJC SCP 14 -17, starting at SCP 14</w:t>
      </w:r>
    </w:p>
    <w:p w:rsidR="00E06FCD" w:rsidRDefault="006F7D2D">
      <w:pPr>
        <w:pStyle w:val="Body"/>
      </w:pPr>
      <w:r>
        <w:rPr>
          <w:b/>
          <w:bCs/>
          <w:sz w:val="22"/>
          <w:szCs w:val="22"/>
          <w:shd w:val="clear" w:color="auto" w:fill="FEFFFF"/>
          <w:lang w:val="fr-FR"/>
        </w:rPr>
        <w:t>Hours:</w:t>
      </w:r>
      <w:r w:rsidR="00583185">
        <w:rPr>
          <w:b/>
          <w:bCs/>
          <w:sz w:val="22"/>
          <w:szCs w:val="22"/>
          <w:shd w:val="clear" w:color="auto" w:fill="FEFFFF"/>
          <w:lang w:val="fr-FR"/>
        </w:rPr>
        <w:tab/>
      </w:r>
      <w:r w:rsidR="00583185">
        <w:rPr>
          <w:b/>
          <w:bCs/>
          <w:sz w:val="22"/>
          <w:szCs w:val="22"/>
          <w:shd w:val="clear" w:color="auto" w:fill="FEFFFF"/>
          <w:lang w:val="fr-FR"/>
        </w:rPr>
        <w:tab/>
      </w:r>
      <w:r w:rsidR="00583185">
        <w:rPr>
          <w:b/>
          <w:bCs/>
          <w:sz w:val="22"/>
          <w:szCs w:val="22"/>
          <w:shd w:val="clear" w:color="auto" w:fill="FEFFFF"/>
          <w:lang w:val="fr-FR"/>
        </w:rPr>
        <w:tab/>
      </w:r>
      <w:r w:rsidR="003B13DE">
        <w:rPr>
          <w:b/>
          <w:bCs/>
          <w:sz w:val="22"/>
          <w:szCs w:val="22"/>
          <w:shd w:val="clear" w:color="auto" w:fill="FEFFFF"/>
          <w:lang w:val="fr-FR"/>
        </w:rPr>
        <w:t>1</w:t>
      </w:r>
      <w:r w:rsidR="00A5628F">
        <w:rPr>
          <w:sz w:val="22"/>
          <w:szCs w:val="22"/>
          <w:shd w:val="clear" w:color="auto" w:fill="FEFFFF"/>
        </w:rPr>
        <w:t>0.5 hrs per week</w:t>
      </w:r>
    </w:p>
    <w:p w:rsidR="00E06FCD" w:rsidRDefault="00583185" w:rsidP="00583185">
      <w:pPr>
        <w:pStyle w:val="Body"/>
        <w:ind w:left="2127" w:hanging="2127"/>
      </w:pPr>
      <w:r>
        <w:rPr>
          <w:b/>
          <w:bCs/>
          <w:sz w:val="22"/>
          <w:szCs w:val="22"/>
        </w:rPr>
        <w:t>Aim of the Job:</w:t>
      </w:r>
      <w:r>
        <w:rPr>
          <w:b/>
          <w:bCs/>
          <w:sz w:val="22"/>
          <w:szCs w:val="22"/>
        </w:rPr>
        <w:tab/>
      </w:r>
      <w:r w:rsidR="00A5628F">
        <w:rPr>
          <w:sz w:val="22"/>
          <w:szCs w:val="22"/>
        </w:rPr>
        <w:t xml:space="preserve">To support parents/carers and adult family members referred through the </w:t>
      </w:r>
      <w:r w:rsidR="00A5628F">
        <w:rPr>
          <w:sz w:val="22"/>
          <w:szCs w:val="22"/>
          <w:shd w:val="clear" w:color="auto" w:fill="FEFFFF"/>
        </w:rPr>
        <w:t xml:space="preserve">Tavistock Outreach in Primary Schools With Families Project (TWF) </w:t>
      </w:r>
      <w:r w:rsidR="00A5628F">
        <w:rPr>
          <w:sz w:val="22"/>
          <w:szCs w:val="22"/>
        </w:rPr>
        <w:t>to access Camden based community services to assist with their men</w:t>
      </w:r>
      <w:r w:rsidR="0063475B">
        <w:rPr>
          <w:sz w:val="22"/>
          <w:szCs w:val="22"/>
        </w:rPr>
        <w:t>tal health and family wellbeing</w:t>
      </w:r>
    </w:p>
    <w:p w:rsidR="00E06FCD" w:rsidRDefault="00E06FCD">
      <w:pPr>
        <w:pStyle w:val="Body"/>
        <w:jc w:val="both"/>
      </w:pPr>
    </w:p>
    <w:p w:rsidR="00E06FCD" w:rsidRDefault="0063475B">
      <w:pPr>
        <w:pStyle w:val="Body"/>
        <w:ind w:left="2880" w:hanging="2880"/>
        <w:jc w:val="both"/>
      </w:pPr>
      <w:r>
        <w:rPr>
          <w:b/>
          <w:bCs/>
          <w:sz w:val="22"/>
          <w:szCs w:val="22"/>
        </w:rPr>
        <w:t>Direct Work with Service U</w:t>
      </w:r>
      <w:r w:rsidR="00A5628F">
        <w:rPr>
          <w:b/>
          <w:bCs/>
          <w:sz w:val="22"/>
          <w:szCs w:val="22"/>
        </w:rPr>
        <w:t>sers</w:t>
      </w:r>
    </w:p>
    <w:p w:rsidR="00E06FCD" w:rsidRDefault="00A5628F">
      <w:pPr>
        <w:pStyle w:val="Bod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clients to assess their needs in line with the established assessment framework.</w:t>
      </w:r>
    </w:p>
    <w:p w:rsidR="00E06FCD" w:rsidRDefault="00A5628F">
      <w:pPr>
        <w:pStyle w:val="Bod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clients to understand the range of options available to them.</w:t>
      </w:r>
    </w:p>
    <w:p w:rsidR="00E06FCD" w:rsidRDefault="00A5628F">
      <w:pPr>
        <w:pStyle w:val="Body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Ensure clients are supported to make choices and access the services identified.</w:t>
      </w:r>
    </w:p>
    <w:p w:rsidR="00E06FCD" w:rsidRPr="006F7D2D" w:rsidRDefault="006F7D2D">
      <w:pPr>
        <w:pStyle w:val="Body"/>
        <w:numPr>
          <w:ilvl w:val="1"/>
          <w:numId w:val="2"/>
        </w:numPr>
        <w:rPr>
          <w:sz w:val="22"/>
          <w:szCs w:val="22"/>
          <w:highlight w:val="yellow"/>
        </w:rPr>
      </w:pPr>
      <w:r>
        <w:rPr>
          <w:sz w:val="22"/>
          <w:szCs w:val="22"/>
        </w:rPr>
        <w:t>Oversee a case</w:t>
      </w:r>
      <w:r w:rsidR="00A5628F">
        <w:rPr>
          <w:sz w:val="22"/>
          <w:szCs w:val="22"/>
        </w:rPr>
        <w:t>load of specific clients as directed by your Manager, and act as a contact for these clients</w:t>
      </w:r>
      <w:r>
        <w:rPr>
          <w:sz w:val="22"/>
          <w:szCs w:val="22"/>
        </w:rPr>
        <w:t>’</w:t>
      </w:r>
      <w:r w:rsidR="00A5628F">
        <w:rPr>
          <w:sz w:val="22"/>
          <w:szCs w:val="22"/>
        </w:rPr>
        <w:t xml:space="preserve"> related professi</w:t>
      </w:r>
      <w:r>
        <w:rPr>
          <w:sz w:val="22"/>
          <w:szCs w:val="22"/>
        </w:rPr>
        <w:t>onals and members of the client</w:t>
      </w:r>
      <w:r w:rsidR="00A5628F">
        <w:rPr>
          <w:sz w:val="22"/>
          <w:szCs w:val="22"/>
        </w:rPr>
        <w:t>s</w:t>
      </w:r>
      <w:r>
        <w:rPr>
          <w:sz w:val="22"/>
          <w:szCs w:val="22"/>
        </w:rPr>
        <w:t>’</w:t>
      </w:r>
      <w:r w:rsidR="00A5628F">
        <w:rPr>
          <w:sz w:val="22"/>
          <w:szCs w:val="22"/>
        </w:rPr>
        <w:t xml:space="preserve"> network of support in accordance with </w:t>
      </w:r>
      <w:r w:rsidR="00A5628F" w:rsidRPr="006F7D2D">
        <w:rPr>
          <w:sz w:val="22"/>
          <w:szCs w:val="22"/>
        </w:rPr>
        <w:t xml:space="preserve">clients’ </w:t>
      </w:r>
      <w:r w:rsidR="00A5628F" w:rsidRPr="006F7D2D">
        <w:rPr>
          <w:sz w:val="22"/>
          <w:szCs w:val="22"/>
          <w:lang w:val="fr-FR"/>
        </w:rPr>
        <w:t>consent data protection policies</w:t>
      </w:r>
      <w:r w:rsidR="0063475B">
        <w:rPr>
          <w:sz w:val="22"/>
          <w:szCs w:val="22"/>
          <w:lang w:val="fr-FR"/>
        </w:rPr>
        <w:t>.</w:t>
      </w:r>
    </w:p>
    <w:p w:rsidR="00E06FCD" w:rsidRPr="006F7D2D" w:rsidRDefault="00A5628F">
      <w:pPr>
        <w:pStyle w:val="Body"/>
        <w:numPr>
          <w:ilvl w:val="1"/>
          <w:numId w:val="2"/>
        </w:numPr>
        <w:rPr>
          <w:sz w:val="22"/>
          <w:szCs w:val="22"/>
        </w:rPr>
      </w:pPr>
      <w:r w:rsidRPr="006F7D2D">
        <w:rPr>
          <w:sz w:val="22"/>
          <w:szCs w:val="22"/>
        </w:rPr>
        <w:t>Document client work and ensure that it is recorded on appropriate paper and electronic records.</w:t>
      </w:r>
    </w:p>
    <w:p w:rsidR="00E06FCD" w:rsidRPr="0063475B" w:rsidRDefault="0063475B">
      <w:pPr>
        <w:pStyle w:val="Body"/>
        <w:numPr>
          <w:ilvl w:val="1"/>
          <w:numId w:val="2"/>
        </w:numPr>
        <w:rPr>
          <w:sz w:val="22"/>
          <w:szCs w:val="22"/>
        </w:rPr>
      </w:pPr>
      <w:r w:rsidRPr="0063475B">
        <w:rPr>
          <w:sz w:val="22"/>
          <w:szCs w:val="22"/>
        </w:rPr>
        <w:t>Respond to crise</w:t>
      </w:r>
      <w:r w:rsidR="00A5628F" w:rsidRPr="0063475B">
        <w:rPr>
          <w:sz w:val="22"/>
          <w:szCs w:val="22"/>
        </w:rPr>
        <w:t xml:space="preserve">s, safeguarding </w:t>
      </w:r>
      <w:r w:rsidR="00A5628F" w:rsidRPr="0063475B">
        <w:rPr>
          <w:sz w:val="22"/>
          <w:szCs w:val="22"/>
          <w:shd w:val="clear" w:color="auto" w:fill="FEFFFF"/>
        </w:rPr>
        <w:t xml:space="preserve">issues (concerning adults and/or children) and complaints </w:t>
      </w:r>
      <w:r w:rsidRPr="0063475B">
        <w:rPr>
          <w:sz w:val="22"/>
          <w:szCs w:val="22"/>
          <w:shd w:val="clear" w:color="auto" w:fill="FEFFFF"/>
        </w:rPr>
        <w:t xml:space="preserve">in a </w:t>
      </w:r>
      <w:r w:rsidR="00A5628F" w:rsidRPr="0063475B">
        <w:rPr>
          <w:sz w:val="22"/>
          <w:szCs w:val="22"/>
          <w:shd w:val="clear" w:color="auto" w:fill="FEFFFF"/>
        </w:rPr>
        <w:t>timely and effective</w:t>
      </w:r>
      <w:r w:rsidRPr="0063475B">
        <w:rPr>
          <w:sz w:val="22"/>
          <w:szCs w:val="22"/>
          <w:shd w:val="clear" w:color="auto" w:fill="FEFFFF"/>
        </w:rPr>
        <w:t xml:space="preserve"> manner</w:t>
      </w:r>
      <w:r w:rsidR="00A5628F" w:rsidRPr="0063475B">
        <w:rPr>
          <w:sz w:val="22"/>
          <w:szCs w:val="22"/>
          <w:shd w:val="clear" w:color="auto" w:fill="FEFFFF"/>
        </w:rPr>
        <w:t>, following TWF and MiC</w:t>
      </w:r>
      <w:r w:rsidR="00A5628F" w:rsidRPr="0063475B">
        <w:rPr>
          <w:sz w:val="22"/>
          <w:szCs w:val="22"/>
          <w:shd w:val="clear" w:color="auto" w:fill="FEFFFF"/>
          <w:lang w:val="pt-PT"/>
        </w:rPr>
        <w:t xml:space="preserve"> policies.</w:t>
      </w:r>
    </w:p>
    <w:p w:rsidR="00E06FCD" w:rsidRDefault="00E06FCD">
      <w:pPr>
        <w:pStyle w:val="Body"/>
      </w:pPr>
    </w:p>
    <w:p w:rsidR="00E06FCD" w:rsidRDefault="00A5628F">
      <w:pPr>
        <w:pStyle w:val="Body"/>
      </w:pPr>
      <w:r>
        <w:rPr>
          <w:b/>
          <w:bCs/>
          <w:sz w:val="22"/>
          <w:szCs w:val="22"/>
        </w:rPr>
        <w:t>Team and Partnership Responsibilities</w:t>
      </w:r>
    </w:p>
    <w:p w:rsidR="00E06FCD" w:rsidRDefault="00A5628F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 in ensuring an up-to-date information resource on services in Camden is available for clients and the wider </w:t>
      </w:r>
      <w:r>
        <w:rPr>
          <w:sz w:val="22"/>
          <w:szCs w:val="22"/>
          <w:shd w:val="clear" w:color="auto" w:fill="FEFFFF"/>
        </w:rPr>
        <w:t>TWF team.</w:t>
      </w:r>
    </w:p>
    <w:p w:rsidR="00E06FCD" w:rsidRDefault="006F7D2D">
      <w:pPr>
        <w:pStyle w:val="Body"/>
        <w:numPr>
          <w:ilvl w:val="0"/>
          <w:numId w:val="4"/>
        </w:numPr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Provide support, consultation and</w:t>
      </w:r>
      <w:r w:rsidR="00A5628F">
        <w:rPr>
          <w:sz w:val="22"/>
          <w:szCs w:val="22"/>
          <w:shd w:val="clear" w:color="auto" w:fill="FEFFFF"/>
        </w:rPr>
        <w:t xml:space="preserve"> training to school staff, who will work directly with c</w:t>
      </w:r>
      <w:r>
        <w:rPr>
          <w:sz w:val="22"/>
          <w:szCs w:val="22"/>
          <w:shd w:val="clear" w:color="auto" w:fill="FEFFFF"/>
        </w:rPr>
        <w:t>ertain families referred to TWF.</w:t>
      </w:r>
    </w:p>
    <w:p w:rsidR="00E06FCD" w:rsidRDefault="00A5628F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Work collaboratively with Tavistock and Portman </w:t>
      </w:r>
      <w:r>
        <w:rPr>
          <w:sz w:val="22"/>
          <w:szCs w:val="22"/>
          <w:shd w:val="clear" w:color="auto" w:fill="FEFFFF"/>
        </w:rPr>
        <w:t xml:space="preserve">TWF Staff to support the smooth and integrated running of the TWF </w:t>
      </w:r>
      <w:r w:rsidR="0063475B">
        <w:rPr>
          <w:sz w:val="22"/>
          <w:szCs w:val="22"/>
          <w:shd w:val="clear" w:color="auto" w:fill="FEFFFF"/>
        </w:rPr>
        <w:t>service, including attendance at</w:t>
      </w:r>
      <w:r>
        <w:rPr>
          <w:sz w:val="22"/>
          <w:szCs w:val="22"/>
          <w:shd w:val="clear" w:color="auto" w:fill="FEFFFF"/>
        </w:rPr>
        <w:t xml:space="preserve"> TWF fortnightly team meetings on Wednesdays.</w:t>
      </w:r>
    </w:p>
    <w:p w:rsidR="00E06FCD" w:rsidRDefault="00A5628F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Ensure the gathering and inputting of accurate information on client outputs and outcomes of those worked with.</w:t>
      </w:r>
    </w:p>
    <w:p w:rsidR="00E06FCD" w:rsidRDefault="00A5628F">
      <w:pPr>
        <w:pStyle w:val="Bod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Ensure committed working towards activity and performance targets set by your Manager.</w:t>
      </w:r>
    </w:p>
    <w:p w:rsidR="00E06FCD" w:rsidRDefault="00E06FCD">
      <w:pPr>
        <w:pStyle w:val="Body"/>
      </w:pPr>
    </w:p>
    <w:p w:rsidR="00E06FCD" w:rsidRDefault="00A5628F">
      <w:pPr>
        <w:pStyle w:val="Body"/>
        <w:ind w:left="426" w:hanging="426"/>
      </w:pPr>
      <w:r>
        <w:rPr>
          <w:b/>
          <w:bCs/>
          <w:sz w:val="22"/>
          <w:szCs w:val="22"/>
          <w:lang w:val="de-DE"/>
        </w:rPr>
        <w:t>General Duties:</w:t>
      </w:r>
    </w:p>
    <w:p w:rsidR="00E06FCD" w:rsidRDefault="00A5628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Work within the context of the wider Mind in Camden organisation and participate in internal and external meetings as required.</w:t>
      </w:r>
    </w:p>
    <w:p w:rsidR="00E06FCD" w:rsidRDefault="00A5628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Work alongside partner staff as an integrated team and participate in related internal and external meetings as required by your Manager.</w:t>
      </w:r>
    </w:p>
    <w:p w:rsidR="00E06FCD" w:rsidRDefault="00A5628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Work to Mind in Camden policies, procedures and guidance.</w:t>
      </w:r>
    </w:p>
    <w:p w:rsidR="00E06FCD" w:rsidRDefault="00A5628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Work in accordance with </w:t>
      </w:r>
      <w:r>
        <w:rPr>
          <w:sz w:val="22"/>
          <w:szCs w:val="22"/>
          <w:shd w:val="clear" w:color="auto" w:fill="FEFFFF"/>
        </w:rPr>
        <w:t>TWF</w:t>
      </w:r>
      <w:r>
        <w:rPr>
          <w:sz w:val="22"/>
          <w:szCs w:val="22"/>
        </w:rPr>
        <w:t xml:space="preserve"> policies procedures, plans and guidance.</w:t>
      </w:r>
    </w:p>
    <w:p w:rsidR="00E06FCD" w:rsidRDefault="00A5628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Be accountable for all aspects of your work to your line manager through supervision.</w:t>
      </w:r>
    </w:p>
    <w:p w:rsidR="00E06FCD" w:rsidRDefault="00A5628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Undergo such training and qualification as is consistent with the satisfactory performance in the post.</w:t>
      </w:r>
    </w:p>
    <w:p w:rsidR="00E06FCD" w:rsidRDefault="00A5628F">
      <w:pPr>
        <w:pStyle w:val="Bod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Perform other duties as reasonably required by your line manager.</w:t>
      </w:r>
    </w:p>
    <w:p w:rsidR="00E06FCD" w:rsidRDefault="00E06FCD">
      <w:pPr>
        <w:pStyle w:val="Body"/>
        <w:ind w:left="360"/>
      </w:pPr>
    </w:p>
    <w:p w:rsidR="00E06FCD" w:rsidRDefault="00A5628F">
      <w:pPr>
        <w:pStyle w:val="Body"/>
        <w:ind w:left="360" w:hanging="360"/>
      </w:pPr>
      <w:r>
        <w:rPr>
          <w:b/>
          <w:bCs/>
          <w:sz w:val="22"/>
          <w:szCs w:val="22"/>
        </w:rPr>
        <w:t>All staff are expected to: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Recognise changes in circumstances promptly and adjust plans and activities accordingly.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Find practical ways to overcome barriers.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Present information clearly, concisely, accurately and in ways that promote understanding.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Assist in creating a sense of common purpose.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Make best use of available resources and proactively seek new sources of support when necessary.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Act within the limits of their own authority.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 vigilant for potential risks and hazards.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Take pride in delivering high quality work.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Take personal responsibility for making things happen.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Take personal responsibility for effectively communicating with service users, members of their work team, managers and other work groups.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Consult with their work group about matters which directly affect their work. </w:t>
      </w:r>
    </w:p>
    <w:p w:rsidR="00E06FCD" w:rsidRDefault="00A5628F">
      <w:pPr>
        <w:pStyle w:val="Body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Deal with service user complaints. </w:t>
      </w:r>
    </w:p>
    <w:p w:rsidR="00E06FCD" w:rsidRDefault="00E06FCD">
      <w:pPr>
        <w:pStyle w:val="Body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:rsidR="00E06FCD" w:rsidRDefault="00A5628F">
      <w:pPr>
        <w:pStyle w:val="Body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</w:pPr>
      <w:r>
        <w:rPr>
          <w:b/>
          <w:bCs/>
          <w:sz w:val="22"/>
          <w:szCs w:val="22"/>
        </w:rPr>
        <w:t>Main Conditions of Service:</w:t>
      </w:r>
    </w:p>
    <w:p w:rsidR="00E06FCD" w:rsidRDefault="003B13DE" w:rsidP="005E0A5D">
      <w:pPr>
        <w:pStyle w:val="ListParagraph"/>
        <w:numPr>
          <w:ilvl w:val="0"/>
          <w:numId w:val="21"/>
        </w:numPr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The salary is within the NJC grade14-17 starting at scale point 14 which is</w:t>
      </w:r>
      <w:r w:rsidR="00A5628F">
        <w:rPr>
          <w:shd w:val="clear" w:color="auto" w:fill="FEFFFF"/>
        </w:rPr>
        <w:t xml:space="preserve"> </w:t>
      </w:r>
      <w:r w:rsidR="00A5628F">
        <w:rPr>
          <w:sz w:val="22"/>
          <w:szCs w:val="22"/>
          <w:shd w:val="clear" w:color="auto" w:fill="FEFFFF"/>
        </w:rPr>
        <w:t>£</w:t>
      </w:r>
      <w:r w:rsidR="006F7D2D">
        <w:rPr>
          <w:sz w:val="22"/>
          <w:szCs w:val="22"/>
          <w:shd w:val="clear" w:color="auto" w:fill="FEFFFF"/>
        </w:rPr>
        <w:t>6,551</w:t>
      </w:r>
      <w:r w:rsidR="0022418E">
        <w:rPr>
          <w:sz w:val="22"/>
          <w:szCs w:val="22"/>
          <w:shd w:val="clear" w:color="auto" w:fill="FEFFFF"/>
        </w:rPr>
        <w:t xml:space="preserve"> for 10.5 hours per week </w:t>
      </w:r>
      <w:r>
        <w:rPr>
          <w:sz w:val="22"/>
          <w:szCs w:val="22"/>
          <w:shd w:val="clear" w:color="auto" w:fill="FEFFFF"/>
        </w:rPr>
        <w:t>(pro rata of £21,838</w:t>
      </w:r>
      <w:r>
        <w:rPr>
          <w:sz w:val="22"/>
          <w:szCs w:val="22"/>
          <w:shd w:val="clear" w:color="auto" w:fill="FEFFFF"/>
        </w:rPr>
        <w:t xml:space="preserve">). </w:t>
      </w:r>
      <w:r w:rsidR="00A5628F">
        <w:rPr>
          <w:b/>
          <w:bCs/>
          <w:sz w:val="22"/>
          <w:szCs w:val="22"/>
          <w:shd w:val="clear" w:color="auto" w:fill="FEFFFF"/>
        </w:rPr>
        <w:t xml:space="preserve"> </w:t>
      </w:r>
      <w:r>
        <w:rPr>
          <w:sz w:val="22"/>
          <w:szCs w:val="22"/>
          <w:shd w:val="clear" w:color="auto" w:fill="FEFFFF"/>
        </w:rPr>
        <w:t>T</w:t>
      </w:r>
      <w:r w:rsidR="00A5628F">
        <w:rPr>
          <w:sz w:val="22"/>
          <w:szCs w:val="22"/>
          <w:shd w:val="clear" w:color="auto" w:fill="FEFFFF"/>
        </w:rPr>
        <w:t>here is an NJC pay award pending from April 2019.</w:t>
      </w:r>
    </w:p>
    <w:p w:rsidR="003B13DE" w:rsidRDefault="003B13DE" w:rsidP="005E0A5D">
      <w:pPr>
        <w:pStyle w:val="ListParagraph"/>
        <w:numPr>
          <w:ilvl w:val="0"/>
          <w:numId w:val="21"/>
        </w:numPr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The post is funded for 12 months with a possible extension.</w:t>
      </w:r>
    </w:p>
    <w:p w:rsidR="005E0A5D" w:rsidRDefault="005E0A5D" w:rsidP="005E0A5D">
      <w:pPr>
        <w:pStyle w:val="ListParagraph"/>
        <w:numPr>
          <w:ilvl w:val="0"/>
          <w:numId w:val="21"/>
        </w:numPr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 xml:space="preserve">The post is dependent on maintaining an Honorary Contract with </w:t>
      </w:r>
      <w:r w:rsidR="0022418E">
        <w:rPr>
          <w:sz w:val="22"/>
          <w:szCs w:val="22"/>
          <w:shd w:val="clear" w:color="auto" w:fill="FEFFFF"/>
        </w:rPr>
        <w:t xml:space="preserve">the </w:t>
      </w:r>
      <w:r>
        <w:rPr>
          <w:sz w:val="22"/>
          <w:szCs w:val="22"/>
          <w:shd w:val="clear" w:color="auto" w:fill="FEFFFF"/>
        </w:rPr>
        <w:t>Tavistock and Portman NHS Trust</w:t>
      </w:r>
    </w:p>
    <w:p w:rsidR="00E06FCD" w:rsidRDefault="00A5628F" w:rsidP="005E0A5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Overtime is not paid, but time off in lieu may be granted.</w:t>
      </w:r>
    </w:p>
    <w:p w:rsidR="00E06FCD" w:rsidRDefault="00A5628F" w:rsidP="005E0A5D">
      <w:pPr>
        <w:pStyle w:val="Body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 in Camden has an auto-enrolled pension scheme into which it </w:t>
      </w:r>
      <w:r w:rsidR="00583185">
        <w:rPr>
          <w:sz w:val="22"/>
          <w:szCs w:val="22"/>
        </w:rPr>
        <w:t>contributes</w:t>
      </w:r>
      <w:r>
        <w:rPr>
          <w:sz w:val="22"/>
          <w:szCs w:val="22"/>
        </w:rPr>
        <w:t xml:space="preserve"> 5% of salary.  From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April 2019 staff will be required to contribute an additional 3% into the scheme.</w:t>
      </w:r>
    </w:p>
    <w:p w:rsidR="00E06FCD" w:rsidRDefault="00A5628F" w:rsidP="005E0A5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The hours of work are </w:t>
      </w:r>
      <w:r>
        <w:rPr>
          <w:sz w:val="22"/>
          <w:szCs w:val="22"/>
          <w:shd w:val="clear" w:color="auto" w:fill="FEFFFF"/>
        </w:rPr>
        <w:t xml:space="preserve">10.5 </w:t>
      </w:r>
      <w:r w:rsidR="0022418E">
        <w:rPr>
          <w:sz w:val="22"/>
          <w:szCs w:val="22"/>
          <w:shd w:val="clear" w:color="auto" w:fill="FEFFFF"/>
        </w:rPr>
        <w:t xml:space="preserve">per week </w:t>
      </w:r>
      <w:r>
        <w:rPr>
          <w:sz w:val="22"/>
          <w:szCs w:val="22"/>
          <w:shd w:val="clear" w:color="auto" w:fill="FEFFFF"/>
        </w:rPr>
        <w:t>worked over 2 days per week between 9.30am – 5.30pm with a one hour (unpaid) lunch break.  Evening, weekend and bank holiday work may be required on occasion.</w:t>
      </w:r>
    </w:p>
    <w:p w:rsidR="00E06FCD" w:rsidRDefault="00A5628F" w:rsidP="005E0A5D">
      <w:pPr>
        <w:pStyle w:val="ListParagraph"/>
        <w:numPr>
          <w:ilvl w:val="0"/>
          <w:numId w:val="21"/>
        </w:numPr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Annual leave entitlement is initially 27 days plus public holidays</w:t>
      </w:r>
      <w:r w:rsidR="0022418E">
        <w:rPr>
          <w:sz w:val="22"/>
          <w:szCs w:val="22"/>
          <w:shd w:val="clear" w:color="auto" w:fill="FEFFFF"/>
        </w:rPr>
        <w:t xml:space="preserve"> (pro rata for part-time staff) </w:t>
      </w:r>
      <w:r w:rsidR="0022418E" w:rsidRPr="0022418E">
        <w:rPr>
          <w:sz w:val="22"/>
          <w:szCs w:val="22"/>
          <w:u w:val="single"/>
          <w:shd w:val="clear" w:color="auto" w:fill="FEFFFF"/>
        </w:rPr>
        <w:t xml:space="preserve">Please note: </w:t>
      </w:r>
      <w:r w:rsidRPr="0022418E">
        <w:rPr>
          <w:sz w:val="22"/>
          <w:szCs w:val="22"/>
          <w:u w:val="single"/>
          <w:shd w:val="clear" w:color="auto" w:fill="FEFFFF"/>
        </w:rPr>
        <w:t xml:space="preserve"> </w:t>
      </w:r>
      <w:r w:rsidR="0022418E" w:rsidRPr="0022418E">
        <w:rPr>
          <w:sz w:val="22"/>
          <w:szCs w:val="22"/>
          <w:u w:val="single"/>
          <w:shd w:val="clear" w:color="auto" w:fill="FEFFFF"/>
        </w:rPr>
        <w:t>annual l</w:t>
      </w:r>
      <w:r w:rsidR="0022418E">
        <w:rPr>
          <w:sz w:val="22"/>
          <w:szCs w:val="22"/>
          <w:u w:val="single"/>
          <w:shd w:val="clear" w:color="auto" w:fill="FEFFFF"/>
        </w:rPr>
        <w:t xml:space="preserve">eave </w:t>
      </w:r>
      <w:r>
        <w:rPr>
          <w:sz w:val="22"/>
          <w:szCs w:val="22"/>
          <w:u w:val="single"/>
          <w:shd w:val="clear" w:color="auto" w:fill="FEFFFF"/>
        </w:rPr>
        <w:t>will need to be taken within specific time frames (e.g. when schools are not open)</w:t>
      </w:r>
    </w:p>
    <w:p w:rsidR="00E06FCD" w:rsidRDefault="00A5628F" w:rsidP="005E0A5D">
      <w:pPr>
        <w:pStyle w:val="ListParagraph"/>
        <w:numPr>
          <w:ilvl w:val="0"/>
          <w:numId w:val="21"/>
        </w:numPr>
        <w:rPr>
          <w:b/>
          <w:bCs/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All Mind in Camden job descriptions may be subject to periodic review.</w:t>
      </w:r>
      <w:r>
        <w:rPr>
          <w:b/>
          <w:bCs/>
          <w:sz w:val="22"/>
          <w:szCs w:val="22"/>
          <w:shd w:val="clear" w:color="auto" w:fill="FEFFFF"/>
        </w:rPr>
        <w:t xml:space="preserve"> </w:t>
      </w:r>
    </w:p>
    <w:p w:rsidR="00E06FCD" w:rsidRDefault="00A5628F" w:rsidP="005E0A5D">
      <w:pPr>
        <w:pStyle w:val="ListParagraph"/>
        <w:numPr>
          <w:ilvl w:val="0"/>
          <w:numId w:val="21"/>
        </w:numPr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The post holder will work across multiple sites in Camden and the Tavistock clinic.</w:t>
      </w:r>
    </w:p>
    <w:p w:rsidR="00E06FCD" w:rsidRDefault="00E06FCD">
      <w:pPr>
        <w:pStyle w:val="Body"/>
      </w:pPr>
    </w:p>
    <w:p w:rsidR="00E06FCD" w:rsidRDefault="00E06FCD">
      <w:pPr>
        <w:pStyle w:val="Body"/>
      </w:pPr>
    </w:p>
    <w:p w:rsidR="00E06FCD" w:rsidRDefault="00A5628F">
      <w:pPr>
        <w:pStyle w:val="Body"/>
      </w:pPr>
      <w:r>
        <w:rPr>
          <w:rFonts w:ascii="Arial Unicode MS" w:hAnsi="Arial Unicode MS"/>
          <w:sz w:val="22"/>
          <w:szCs w:val="22"/>
        </w:rPr>
        <w:br w:type="page"/>
      </w:r>
    </w:p>
    <w:p w:rsidR="00E06FCD" w:rsidRDefault="00E06FCD">
      <w:pPr>
        <w:pStyle w:val="Body"/>
      </w:pPr>
    </w:p>
    <w:p w:rsidR="00E06FCD" w:rsidRDefault="00E06FCD">
      <w:pPr>
        <w:pStyle w:val="Body"/>
      </w:pPr>
    </w:p>
    <w:p w:rsidR="00E06FCD" w:rsidRDefault="00E06FCD">
      <w:pPr>
        <w:pStyle w:val="Body"/>
      </w:pPr>
    </w:p>
    <w:p w:rsidR="00E06FCD" w:rsidRDefault="00A5628F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Mind in Camden</w:t>
      </w:r>
    </w:p>
    <w:p w:rsidR="005E0A5D" w:rsidRDefault="005E0A5D">
      <w:pPr>
        <w:pStyle w:val="Title"/>
        <w:rPr>
          <w:rFonts w:ascii="Arial" w:hAnsi="Arial"/>
          <w:sz w:val="22"/>
          <w:szCs w:val="22"/>
        </w:rPr>
      </w:pPr>
    </w:p>
    <w:p w:rsidR="005E0A5D" w:rsidRDefault="005E0A5D" w:rsidP="005E0A5D">
      <w:pPr>
        <w:pStyle w:val="Body"/>
        <w:jc w:val="center"/>
      </w:pPr>
      <w:r>
        <w:rPr>
          <w:b/>
          <w:bCs/>
        </w:rPr>
        <w:t xml:space="preserve">Parent and Carer </w:t>
      </w:r>
      <w:r>
        <w:rPr>
          <w:b/>
          <w:bCs/>
          <w:sz w:val="22"/>
          <w:szCs w:val="22"/>
          <w:shd w:val="clear" w:color="auto" w:fill="FEFFFF"/>
        </w:rPr>
        <w:t>Link Worker</w:t>
      </w:r>
    </w:p>
    <w:p w:rsidR="005E0A5D" w:rsidRDefault="005E0A5D" w:rsidP="005E0A5D">
      <w:pPr>
        <w:pStyle w:val="Body"/>
        <w:jc w:val="center"/>
      </w:pPr>
      <w:r>
        <w:rPr>
          <w:b/>
          <w:bCs/>
          <w:sz w:val="22"/>
          <w:szCs w:val="22"/>
          <w:shd w:val="clear" w:color="auto" w:fill="FEFFFF"/>
        </w:rPr>
        <w:t xml:space="preserve">Tavistock Outreach in Primary Schools </w:t>
      </w:r>
      <w:r w:rsidR="005D66B8">
        <w:rPr>
          <w:b/>
          <w:bCs/>
          <w:sz w:val="22"/>
          <w:szCs w:val="22"/>
          <w:shd w:val="clear" w:color="auto" w:fill="FEFFFF"/>
        </w:rPr>
        <w:t>w</w:t>
      </w:r>
      <w:r>
        <w:rPr>
          <w:b/>
          <w:bCs/>
          <w:sz w:val="22"/>
          <w:szCs w:val="22"/>
          <w:shd w:val="clear" w:color="auto" w:fill="FEFFFF"/>
        </w:rPr>
        <w:t>ith Families Project (TWF)</w:t>
      </w:r>
    </w:p>
    <w:p w:rsidR="00E06FCD" w:rsidRDefault="00E06FCD" w:rsidP="005E0A5D">
      <w:pPr>
        <w:pStyle w:val="Title"/>
        <w:jc w:val="left"/>
      </w:pPr>
    </w:p>
    <w:p w:rsidR="00E06FCD" w:rsidRDefault="00A5628F">
      <w:pPr>
        <w:pStyle w:val="Body"/>
        <w:jc w:val="center"/>
      </w:pPr>
      <w:r>
        <w:rPr>
          <w:b/>
          <w:bCs/>
          <w:sz w:val="22"/>
          <w:szCs w:val="22"/>
        </w:rPr>
        <w:t>Person Specification</w:t>
      </w:r>
    </w:p>
    <w:p w:rsidR="00E06FCD" w:rsidRDefault="00E06FCD">
      <w:pPr>
        <w:pStyle w:val="Body"/>
        <w:jc w:val="center"/>
      </w:pPr>
    </w:p>
    <w:p w:rsidR="00E06FCD" w:rsidRDefault="00A5628F">
      <w:pPr>
        <w:pStyle w:val="Body"/>
      </w:pPr>
      <w:r>
        <w:rPr>
          <w:i/>
          <w:iCs/>
          <w:sz w:val="22"/>
          <w:szCs w:val="22"/>
        </w:rPr>
        <w:t>All areas in the person specification are essential unless stated otherwise</w:t>
      </w:r>
    </w:p>
    <w:p w:rsidR="00E06FCD" w:rsidRDefault="00E06FCD">
      <w:pPr>
        <w:pStyle w:val="Body"/>
      </w:pPr>
    </w:p>
    <w:p w:rsidR="00E06FCD" w:rsidRDefault="00A5628F">
      <w:pPr>
        <w:pStyle w:val="Body"/>
      </w:pPr>
      <w:r>
        <w:rPr>
          <w:b/>
          <w:bCs/>
          <w:sz w:val="22"/>
          <w:szCs w:val="22"/>
        </w:rPr>
        <w:t>Qualifications</w:t>
      </w:r>
    </w:p>
    <w:p w:rsidR="00E06FCD" w:rsidRDefault="00A5628F">
      <w:pPr>
        <w:pStyle w:val="Body"/>
        <w:numPr>
          <w:ilvl w:val="0"/>
          <w:numId w:val="12"/>
        </w:numPr>
        <w:rPr>
          <w:color w:val="292526"/>
          <w:sz w:val="22"/>
          <w:szCs w:val="22"/>
        </w:rPr>
      </w:pPr>
      <w:r>
        <w:rPr>
          <w:sz w:val="22"/>
          <w:szCs w:val="22"/>
        </w:rPr>
        <w:t>None specifically required, but evidence of mental health learning essential (e.g. CPD courses, counselling/therapeutic study, community mental health study or relevant degree)</w:t>
      </w:r>
    </w:p>
    <w:p w:rsidR="00E06FCD" w:rsidRDefault="00E06FCD">
      <w:pPr>
        <w:pStyle w:val="Body"/>
        <w:tabs>
          <w:tab w:val="left" w:pos="426"/>
        </w:tabs>
        <w:ind w:left="426" w:hanging="426"/>
      </w:pPr>
    </w:p>
    <w:p w:rsidR="00E06FCD" w:rsidRDefault="00A5628F">
      <w:pPr>
        <w:pStyle w:val="Body"/>
        <w:tabs>
          <w:tab w:val="left" w:pos="426"/>
        </w:tabs>
        <w:ind w:left="426" w:hanging="426"/>
      </w:pPr>
      <w:r>
        <w:rPr>
          <w:b/>
          <w:bCs/>
          <w:sz w:val="22"/>
          <w:szCs w:val="22"/>
        </w:rPr>
        <w:t xml:space="preserve">Knowledge </w:t>
      </w:r>
    </w:p>
    <w:p w:rsidR="00E06FCD" w:rsidRDefault="00A5628F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 good broad understanding of mental health issues.</w:t>
      </w:r>
    </w:p>
    <w:p w:rsidR="00E06FCD" w:rsidRDefault="00A5628F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 good awareness of different models of understanding of mental health </w:t>
      </w:r>
    </w:p>
    <w:p w:rsidR="00E06FCD" w:rsidRDefault="00A5628F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 good awareness of current issues in policy and practice in mental health. </w:t>
      </w:r>
    </w:p>
    <w:p w:rsidR="00E06FCD" w:rsidRDefault="00A5628F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 good understanding of primary, secondary care and third sector mental health services.</w:t>
      </w:r>
    </w:p>
    <w:p w:rsidR="00E06FCD" w:rsidRDefault="00A5628F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Thorough understanding of co-production and recovery principles.</w:t>
      </w:r>
    </w:p>
    <w:p w:rsidR="00E06FCD" w:rsidRDefault="00A5628F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Thorough understanding of the principles of good customer service.</w:t>
      </w:r>
    </w:p>
    <w:p w:rsidR="00E06FCD" w:rsidRDefault="00A5628F">
      <w:pPr>
        <w:pStyle w:val="Body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Thorough understanding of good practice in person-centred client work.</w:t>
      </w:r>
    </w:p>
    <w:p w:rsidR="00E06FCD" w:rsidRDefault="00A5628F">
      <w:pPr>
        <w:pStyle w:val="Body"/>
        <w:numPr>
          <w:ilvl w:val="0"/>
          <w:numId w:val="14"/>
        </w:numPr>
        <w:rPr>
          <w:color w:val="292526"/>
          <w:sz w:val="22"/>
          <w:szCs w:val="22"/>
        </w:rPr>
      </w:pPr>
      <w:r>
        <w:rPr>
          <w:sz w:val="22"/>
          <w:szCs w:val="22"/>
        </w:rPr>
        <w:t>Thorough understanding of equal opportunities with particular emphasis on how it applies to users of mental health services.</w:t>
      </w:r>
    </w:p>
    <w:p w:rsidR="00E06FCD" w:rsidRDefault="00A5628F">
      <w:pPr>
        <w:pStyle w:val="Body"/>
        <w:numPr>
          <w:ilvl w:val="0"/>
          <w:numId w:val="14"/>
        </w:numPr>
        <w:rPr>
          <w:color w:val="292526"/>
          <w:sz w:val="22"/>
          <w:szCs w:val="22"/>
        </w:rPr>
      </w:pPr>
      <w:r>
        <w:rPr>
          <w:sz w:val="22"/>
          <w:szCs w:val="22"/>
        </w:rPr>
        <w:t>An understanding of the principles of good partnership working.</w:t>
      </w:r>
    </w:p>
    <w:p w:rsidR="00E06FCD" w:rsidRDefault="00E06FCD">
      <w:pPr>
        <w:pStyle w:val="Body"/>
        <w:tabs>
          <w:tab w:val="left" w:pos="426"/>
        </w:tabs>
        <w:ind w:left="426" w:hanging="426"/>
      </w:pPr>
    </w:p>
    <w:p w:rsidR="00E06FCD" w:rsidRDefault="00A5628F">
      <w:pPr>
        <w:pStyle w:val="Body"/>
        <w:tabs>
          <w:tab w:val="left" w:pos="426"/>
        </w:tabs>
        <w:ind w:left="426" w:hanging="426"/>
      </w:pPr>
      <w:r>
        <w:rPr>
          <w:b/>
          <w:bCs/>
          <w:sz w:val="22"/>
          <w:szCs w:val="22"/>
        </w:rPr>
        <w:t>Experience</w:t>
      </w:r>
    </w:p>
    <w:p w:rsidR="00E06FCD" w:rsidRDefault="00A5628F">
      <w:pPr>
        <w:pStyle w:val="Bod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Experience of 1:1 client work.</w:t>
      </w:r>
    </w:p>
    <w:p w:rsidR="00E06FCD" w:rsidRDefault="00A5628F">
      <w:pPr>
        <w:pStyle w:val="Bod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One year or more experience of working or volunteering in mental health services. </w:t>
      </w:r>
    </w:p>
    <w:p w:rsidR="00E06FCD" w:rsidRDefault="00A5628F">
      <w:pPr>
        <w:pStyle w:val="Bod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Experience of community work (desirable)</w:t>
      </w:r>
    </w:p>
    <w:p w:rsidR="00E06FCD" w:rsidRDefault="00E06FCD">
      <w:pPr>
        <w:pStyle w:val="Body"/>
        <w:tabs>
          <w:tab w:val="left" w:pos="426"/>
        </w:tabs>
      </w:pPr>
    </w:p>
    <w:p w:rsidR="00E06FCD" w:rsidRDefault="00A5628F">
      <w:pPr>
        <w:pStyle w:val="Body"/>
        <w:tabs>
          <w:tab w:val="left" w:pos="426"/>
        </w:tabs>
        <w:ind w:left="426" w:hanging="426"/>
      </w:pPr>
      <w:r>
        <w:rPr>
          <w:b/>
          <w:bCs/>
          <w:sz w:val="22"/>
          <w:szCs w:val="22"/>
        </w:rPr>
        <w:t>Skills &amp; Abilities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Strong communication and interpersonal skills.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Ability to take responsibility for key clients.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Ability to produce written materials to a high standard, including assessments and client letters.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Ability to communicate constructively and professionally with service users, staff, colleagues and external agencies.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Ability to plan and prioritise your own workload.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Ability to work flexibly and cooperatively, balancing multiple responsibilities.</w:t>
      </w:r>
    </w:p>
    <w:p w:rsidR="00E06FCD" w:rsidRDefault="00A5628F">
      <w:pPr>
        <w:pStyle w:val="Body"/>
        <w:numPr>
          <w:ilvl w:val="0"/>
          <w:numId w:val="18"/>
        </w:numPr>
        <w:rPr>
          <w:color w:val="292526"/>
          <w:sz w:val="22"/>
          <w:szCs w:val="22"/>
        </w:rPr>
      </w:pPr>
      <w:r>
        <w:rPr>
          <w:sz w:val="22"/>
          <w:szCs w:val="22"/>
        </w:rPr>
        <w:t>Ability to handle formal and informal disputes and complaints constructively.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Good level of computer skills, including ability to use a database.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Ability to manage your own stress in a busy and demanding environment.</w:t>
      </w:r>
    </w:p>
    <w:p w:rsidR="00E06FCD" w:rsidRDefault="00A5628F">
      <w:pPr>
        <w:pStyle w:val="Body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Ability to work independently and to utilise support effectively.</w:t>
      </w:r>
    </w:p>
    <w:p w:rsidR="00E06FCD" w:rsidRDefault="00E06FCD">
      <w:pPr>
        <w:pStyle w:val="Body"/>
        <w:ind w:left="426"/>
      </w:pPr>
    </w:p>
    <w:p w:rsidR="00E06FCD" w:rsidRDefault="00A5628F">
      <w:pPr>
        <w:pStyle w:val="Body"/>
        <w:tabs>
          <w:tab w:val="left" w:pos="426"/>
        </w:tabs>
        <w:ind w:left="426" w:hanging="426"/>
      </w:pPr>
      <w:r>
        <w:rPr>
          <w:b/>
          <w:bCs/>
          <w:sz w:val="22"/>
          <w:szCs w:val="22"/>
        </w:rPr>
        <w:t>Commitment to:</w:t>
      </w:r>
    </w:p>
    <w:p w:rsidR="00E06FCD" w:rsidRDefault="00A5628F">
      <w:pPr>
        <w:pStyle w:val="Bod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Implementation of equal opportunities through anti-discriminatory practice.</w:t>
      </w:r>
    </w:p>
    <w:p w:rsidR="00E06FCD" w:rsidRDefault="00A5628F">
      <w:pPr>
        <w:pStyle w:val="Bod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Strengths-based recovery approach to client work and person centred practice.</w:t>
      </w:r>
    </w:p>
    <w:p w:rsidR="00E06FCD" w:rsidRDefault="00A5628F">
      <w:pPr>
        <w:pStyle w:val="Bod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Confidentiality.</w:t>
      </w:r>
    </w:p>
    <w:p w:rsidR="00E06FCD" w:rsidRDefault="00A5628F">
      <w:pPr>
        <w:pStyle w:val="Bod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Accountability for your work to your manager.</w:t>
      </w:r>
    </w:p>
    <w:sectPr w:rsidR="00E06FCD">
      <w:pgSz w:w="12240" w:h="15840"/>
      <w:pgMar w:top="567" w:right="1267" w:bottom="1134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9A" w:rsidRDefault="009A669A">
      <w:r>
        <w:separator/>
      </w:r>
    </w:p>
  </w:endnote>
  <w:endnote w:type="continuationSeparator" w:id="0">
    <w:p w:rsidR="009A669A" w:rsidRDefault="009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9A" w:rsidRDefault="009A669A">
      <w:r>
        <w:separator/>
      </w:r>
    </w:p>
  </w:footnote>
  <w:footnote w:type="continuationSeparator" w:id="0">
    <w:p w:rsidR="009A669A" w:rsidRDefault="009A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D52"/>
    <w:multiLevelType w:val="hybridMultilevel"/>
    <w:tmpl w:val="5B6C9320"/>
    <w:styleLink w:val="ImportedStyle9"/>
    <w:lvl w:ilvl="0" w:tplc="CBC4AAD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6D406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A184E">
      <w:start w:val="1"/>
      <w:numFmt w:val="lowerRoman"/>
      <w:lvlText w:val="%3."/>
      <w:lvlJc w:val="left"/>
      <w:pPr>
        <w:tabs>
          <w:tab w:val="left" w:pos="426"/>
        </w:tabs>
        <w:ind w:left="114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857C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6C45A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AA942">
      <w:start w:val="1"/>
      <w:numFmt w:val="lowerRoman"/>
      <w:lvlText w:val="%6."/>
      <w:lvlJc w:val="left"/>
      <w:pPr>
        <w:tabs>
          <w:tab w:val="left" w:pos="426"/>
        </w:tabs>
        <w:ind w:left="330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E9A78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FADC9A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250B2">
      <w:start w:val="1"/>
      <w:numFmt w:val="lowerRoman"/>
      <w:lvlText w:val="%9."/>
      <w:lvlJc w:val="left"/>
      <w:pPr>
        <w:tabs>
          <w:tab w:val="left" w:pos="426"/>
        </w:tabs>
        <w:ind w:left="54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FA211D"/>
    <w:multiLevelType w:val="hybridMultilevel"/>
    <w:tmpl w:val="71C8692C"/>
    <w:numStyleLink w:val="ImportedStyle10"/>
  </w:abstractNum>
  <w:abstractNum w:abstractNumId="2" w15:restartNumberingAfterBreak="0">
    <w:nsid w:val="0DDD06CB"/>
    <w:multiLevelType w:val="hybridMultilevel"/>
    <w:tmpl w:val="DCE26DCC"/>
    <w:numStyleLink w:val="ImportedStyle1"/>
  </w:abstractNum>
  <w:abstractNum w:abstractNumId="3" w15:restartNumberingAfterBreak="0">
    <w:nsid w:val="132B1ADD"/>
    <w:multiLevelType w:val="hybridMultilevel"/>
    <w:tmpl w:val="71C8692C"/>
    <w:styleLink w:val="ImportedStyle10"/>
    <w:lvl w:ilvl="0" w:tplc="1A662C0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2CD6C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8C2648">
      <w:start w:val="1"/>
      <w:numFmt w:val="lowerRoman"/>
      <w:lvlText w:val="%3."/>
      <w:lvlJc w:val="left"/>
      <w:pPr>
        <w:tabs>
          <w:tab w:val="left" w:pos="426"/>
        </w:tabs>
        <w:ind w:left="18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ABF76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892B6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6D37A">
      <w:start w:val="1"/>
      <w:numFmt w:val="lowerRoman"/>
      <w:lvlText w:val="%6."/>
      <w:lvlJc w:val="left"/>
      <w:pPr>
        <w:tabs>
          <w:tab w:val="left" w:pos="426"/>
        </w:tabs>
        <w:ind w:left="402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CF320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4894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C196E">
      <w:start w:val="1"/>
      <w:numFmt w:val="lowerRoman"/>
      <w:lvlText w:val="%9."/>
      <w:lvlJc w:val="left"/>
      <w:pPr>
        <w:tabs>
          <w:tab w:val="left" w:pos="426"/>
        </w:tabs>
        <w:ind w:left="618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290D95"/>
    <w:multiLevelType w:val="hybridMultilevel"/>
    <w:tmpl w:val="5A503A32"/>
    <w:styleLink w:val="ImportedStyle2"/>
    <w:lvl w:ilvl="0" w:tplc="1F067C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AEA5E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CAB06">
      <w:start w:val="1"/>
      <w:numFmt w:val="lowerRoman"/>
      <w:lvlText w:val="%3."/>
      <w:lvlJc w:val="left"/>
      <w:pPr>
        <w:tabs>
          <w:tab w:val="left" w:pos="426"/>
        </w:tabs>
        <w:ind w:left="18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457D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35A4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2E36E">
      <w:start w:val="1"/>
      <w:numFmt w:val="lowerRoman"/>
      <w:lvlText w:val="%6."/>
      <w:lvlJc w:val="left"/>
      <w:pPr>
        <w:tabs>
          <w:tab w:val="left" w:pos="426"/>
        </w:tabs>
        <w:ind w:left="402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AA006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41B5C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E8846">
      <w:start w:val="1"/>
      <w:numFmt w:val="lowerRoman"/>
      <w:lvlText w:val="%9."/>
      <w:lvlJc w:val="left"/>
      <w:pPr>
        <w:tabs>
          <w:tab w:val="left" w:pos="426"/>
        </w:tabs>
        <w:ind w:left="618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5019DA"/>
    <w:multiLevelType w:val="hybridMultilevel"/>
    <w:tmpl w:val="DCE26DCC"/>
    <w:styleLink w:val="ImportedStyle1"/>
    <w:lvl w:ilvl="0" w:tplc="B616184A">
      <w:start w:val="1"/>
      <w:numFmt w:val="decimal"/>
      <w:lvlText w:val="%1."/>
      <w:lvlJc w:val="left"/>
      <w:pPr>
        <w:tabs>
          <w:tab w:val="left" w:pos="426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E8C3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24A60">
      <w:start w:val="1"/>
      <w:numFmt w:val="decimal"/>
      <w:lvlText w:val="%3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26886">
      <w:start w:val="1"/>
      <w:numFmt w:val="decimal"/>
      <w:lvlText w:val="%4."/>
      <w:lvlJc w:val="left"/>
      <w:pPr>
        <w:tabs>
          <w:tab w:val="left" w:pos="426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27A6C">
      <w:start w:val="1"/>
      <w:numFmt w:val="decimal"/>
      <w:lvlText w:val="%5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848AA">
      <w:start w:val="1"/>
      <w:numFmt w:val="decimal"/>
      <w:lvlText w:val="%6."/>
      <w:lvlJc w:val="left"/>
      <w:pPr>
        <w:tabs>
          <w:tab w:val="left" w:pos="426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83ABE">
      <w:start w:val="1"/>
      <w:numFmt w:val="decimal"/>
      <w:lvlText w:val="%7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8B24C">
      <w:start w:val="1"/>
      <w:numFmt w:val="decimal"/>
      <w:lvlText w:val="%8."/>
      <w:lvlJc w:val="left"/>
      <w:pPr>
        <w:tabs>
          <w:tab w:val="left" w:pos="426"/>
        </w:tabs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429E2">
      <w:start w:val="1"/>
      <w:numFmt w:val="decimal"/>
      <w:lvlText w:val="%9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892D09"/>
    <w:multiLevelType w:val="hybridMultilevel"/>
    <w:tmpl w:val="5A503A32"/>
    <w:numStyleLink w:val="ImportedStyle2"/>
  </w:abstractNum>
  <w:abstractNum w:abstractNumId="7" w15:restartNumberingAfterBreak="0">
    <w:nsid w:val="2320335B"/>
    <w:multiLevelType w:val="hybridMultilevel"/>
    <w:tmpl w:val="BA20FE0E"/>
    <w:styleLink w:val="ImportedStyle4"/>
    <w:lvl w:ilvl="0" w:tplc="151E946C">
      <w:start w:val="1"/>
      <w:numFmt w:val="decimal"/>
      <w:lvlText w:val="%1."/>
      <w:lvlJc w:val="left"/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8F68E">
      <w:start w:val="1"/>
      <w:numFmt w:val="decimal"/>
      <w:lvlText w:val="%2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61F70">
      <w:start w:val="1"/>
      <w:numFmt w:val="decimal"/>
      <w:lvlText w:val="%3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40EBC">
      <w:start w:val="1"/>
      <w:numFmt w:val="decimal"/>
      <w:lvlText w:val="%4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24E55E">
      <w:start w:val="1"/>
      <w:numFmt w:val="decimal"/>
      <w:lvlText w:val="%5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8CE22">
      <w:start w:val="1"/>
      <w:numFmt w:val="decimal"/>
      <w:lvlText w:val="%6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2DCB2">
      <w:start w:val="1"/>
      <w:numFmt w:val="decimal"/>
      <w:lvlText w:val="%7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C1AE0">
      <w:start w:val="1"/>
      <w:numFmt w:val="decimal"/>
      <w:lvlText w:val="%8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49EFC">
      <w:start w:val="1"/>
      <w:numFmt w:val="decimal"/>
      <w:lvlText w:val="%9.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461C56"/>
    <w:multiLevelType w:val="hybridMultilevel"/>
    <w:tmpl w:val="BA20FE0E"/>
    <w:numStyleLink w:val="ImportedStyle4"/>
  </w:abstractNum>
  <w:abstractNum w:abstractNumId="9" w15:restartNumberingAfterBreak="0">
    <w:nsid w:val="339A5A72"/>
    <w:multiLevelType w:val="hybridMultilevel"/>
    <w:tmpl w:val="BD4823B4"/>
    <w:numStyleLink w:val="ImportedStyle3"/>
  </w:abstractNum>
  <w:abstractNum w:abstractNumId="10" w15:restartNumberingAfterBreak="0">
    <w:nsid w:val="33AC7D7C"/>
    <w:multiLevelType w:val="hybridMultilevel"/>
    <w:tmpl w:val="BD4823B4"/>
    <w:styleLink w:val="ImportedStyle3"/>
    <w:lvl w:ilvl="0" w:tplc="1D4444A8">
      <w:start w:val="1"/>
      <w:numFmt w:val="decimal"/>
      <w:lvlText w:val="%1."/>
      <w:lvlJc w:val="left"/>
      <w:pPr>
        <w:tabs>
          <w:tab w:val="left" w:pos="108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6D9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866DC">
      <w:start w:val="1"/>
      <w:numFmt w:val="lowerRoman"/>
      <w:lvlText w:val="%3."/>
      <w:lvlJc w:val="left"/>
      <w:pPr>
        <w:tabs>
          <w:tab w:val="left" w:pos="1080"/>
        </w:tabs>
        <w:ind w:left="18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A83B6">
      <w:start w:val="1"/>
      <w:numFmt w:val="decimal"/>
      <w:lvlText w:val="%4."/>
      <w:lvlJc w:val="left"/>
      <w:pPr>
        <w:tabs>
          <w:tab w:val="left" w:pos="10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0836E">
      <w:start w:val="1"/>
      <w:numFmt w:val="lowerLetter"/>
      <w:lvlText w:val="%5."/>
      <w:lvlJc w:val="left"/>
      <w:pPr>
        <w:tabs>
          <w:tab w:val="left" w:pos="10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0813C">
      <w:start w:val="1"/>
      <w:numFmt w:val="lowerRoman"/>
      <w:lvlText w:val="%6."/>
      <w:lvlJc w:val="left"/>
      <w:pPr>
        <w:tabs>
          <w:tab w:val="left" w:pos="1080"/>
        </w:tabs>
        <w:ind w:left="402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7C8FF2">
      <w:start w:val="1"/>
      <w:numFmt w:val="decimal"/>
      <w:lvlText w:val="%7."/>
      <w:lvlJc w:val="left"/>
      <w:pPr>
        <w:tabs>
          <w:tab w:val="left" w:pos="10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49614">
      <w:start w:val="1"/>
      <w:numFmt w:val="lowerLetter"/>
      <w:lvlText w:val="%8."/>
      <w:lvlJc w:val="left"/>
      <w:pPr>
        <w:tabs>
          <w:tab w:val="left" w:pos="10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E5E18">
      <w:start w:val="1"/>
      <w:numFmt w:val="lowerRoman"/>
      <w:lvlText w:val="%9."/>
      <w:lvlJc w:val="left"/>
      <w:pPr>
        <w:tabs>
          <w:tab w:val="left" w:pos="1080"/>
        </w:tabs>
        <w:ind w:left="618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D7031C"/>
    <w:multiLevelType w:val="hybridMultilevel"/>
    <w:tmpl w:val="DF4ACB32"/>
    <w:numStyleLink w:val="ImportedStyle8"/>
  </w:abstractNum>
  <w:abstractNum w:abstractNumId="12" w15:restartNumberingAfterBreak="0">
    <w:nsid w:val="436B2162"/>
    <w:multiLevelType w:val="hybridMultilevel"/>
    <w:tmpl w:val="D0DC3032"/>
    <w:styleLink w:val="ImportedStyle6"/>
    <w:lvl w:ilvl="0" w:tplc="3E907C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8062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6527C">
      <w:start w:val="1"/>
      <w:numFmt w:val="lowerRoman"/>
      <w:lvlText w:val="%3."/>
      <w:lvlJc w:val="left"/>
      <w:pPr>
        <w:tabs>
          <w:tab w:val="left" w:pos="426"/>
        </w:tabs>
        <w:ind w:left="18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64CE6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B4B9B4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32E9B0">
      <w:start w:val="1"/>
      <w:numFmt w:val="lowerRoman"/>
      <w:lvlText w:val="%6."/>
      <w:lvlJc w:val="left"/>
      <w:pPr>
        <w:tabs>
          <w:tab w:val="left" w:pos="426"/>
        </w:tabs>
        <w:ind w:left="402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6E0BE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9EDB0A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20FD4">
      <w:start w:val="1"/>
      <w:numFmt w:val="lowerRoman"/>
      <w:lvlText w:val="%9."/>
      <w:lvlJc w:val="left"/>
      <w:pPr>
        <w:tabs>
          <w:tab w:val="left" w:pos="426"/>
        </w:tabs>
        <w:ind w:left="618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1517A9"/>
    <w:multiLevelType w:val="hybridMultilevel"/>
    <w:tmpl w:val="DF4ACB32"/>
    <w:styleLink w:val="ImportedStyle8"/>
    <w:lvl w:ilvl="0" w:tplc="BCC0977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0478AA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370A">
      <w:start w:val="1"/>
      <w:numFmt w:val="lowerRoman"/>
      <w:lvlText w:val="%3."/>
      <w:lvlJc w:val="left"/>
      <w:pPr>
        <w:tabs>
          <w:tab w:val="left" w:pos="426"/>
        </w:tabs>
        <w:ind w:left="18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4BE6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21EB4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2DBF8">
      <w:start w:val="1"/>
      <w:numFmt w:val="lowerRoman"/>
      <w:lvlText w:val="%6."/>
      <w:lvlJc w:val="left"/>
      <w:pPr>
        <w:tabs>
          <w:tab w:val="left" w:pos="426"/>
        </w:tabs>
        <w:ind w:left="402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C6B5C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63F74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A59FC">
      <w:start w:val="1"/>
      <w:numFmt w:val="lowerRoman"/>
      <w:lvlText w:val="%9."/>
      <w:lvlJc w:val="left"/>
      <w:pPr>
        <w:tabs>
          <w:tab w:val="left" w:pos="426"/>
        </w:tabs>
        <w:ind w:left="618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EE12DC"/>
    <w:multiLevelType w:val="hybridMultilevel"/>
    <w:tmpl w:val="5B6C9320"/>
    <w:numStyleLink w:val="ImportedStyle9"/>
  </w:abstractNum>
  <w:abstractNum w:abstractNumId="15" w15:restartNumberingAfterBreak="0">
    <w:nsid w:val="4C650833"/>
    <w:multiLevelType w:val="hybridMultilevel"/>
    <w:tmpl w:val="556809B4"/>
    <w:lvl w:ilvl="0" w:tplc="0809000F">
      <w:start w:val="1"/>
      <w:numFmt w:val="decimal"/>
      <w:lvlText w:val="%1."/>
      <w:lvlJc w:val="left"/>
      <w:pPr>
        <w:ind w:left="426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A10B4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A1B2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EE8D8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6C95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5D1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E8CE0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C80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29BD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9F34F5"/>
    <w:multiLevelType w:val="hybridMultilevel"/>
    <w:tmpl w:val="BF886AE6"/>
    <w:styleLink w:val="ImportedStyle5"/>
    <w:lvl w:ilvl="0" w:tplc="91F8456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ACE06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A8A0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8391E">
      <w:start w:val="1"/>
      <w:numFmt w:val="bullet"/>
      <w:lvlText w:val="•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4D146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8C0C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214A4">
      <w:start w:val="1"/>
      <w:numFmt w:val="bullet"/>
      <w:lvlText w:val="•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A7488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C48C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0E1A23"/>
    <w:multiLevelType w:val="hybridMultilevel"/>
    <w:tmpl w:val="BF886AE6"/>
    <w:numStyleLink w:val="ImportedStyle5"/>
  </w:abstractNum>
  <w:abstractNum w:abstractNumId="18" w15:restartNumberingAfterBreak="0">
    <w:nsid w:val="5DA30D47"/>
    <w:multiLevelType w:val="hybridMultilevel"/>
    <w:tmpl w:val="9CEECE0A"/>
    <w:numStyleLink w:val="ImportedStyle7"/>
  </w:abstractNum>
  <w:abstractNum w:abstractNumId="19" w15:restartNumberingAfterBreak="0">
    <w:nsid w:val="747F0BFA"/>
    <w:multiLevelType w:val="hybridMultilevel"/>
    <w:tmpl w:val="D0DC3032"/>
    <w:numStyleLink w:val="ImportedStyle6"/>
  </w:abstractNum>
  <w:abstractNum w:abstractNumId="20" w15:restartNumberingAfterBreak="0">
    <w:nsid w:val="75325905"/>
    <w:multiLevelType w:val="hybridMultilevel"/>
    <w:tmpl w:val="9CEECE0A"/>
    <w:styleLink w:val="ImportedStyle7"/>
    <w:lvl w:ilvl="0" w:tplc="F88EF38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86E8C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0B424">
      <w:start w:val="1"/>
      <w:numFmt w:val="lowerRoman"/>
      <w:lvlText w:val="%3."/>
      <w:lvlJc w:val="left"/>
      <w:pPr>
        <w:tabs>
          <w:tab w:val="left" w:pos="426"/>
        </w:tabs>
        <w:ind w:left="18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88C9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00DC2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CFBD8">
      <w:start w:val="1"/>
      <w:numFmt w:val="lowerRoman"/>
      <w:lvlText w:val="%6."/>
      <w:lvlJc w:val="left"/>
      <w:pPr>
        <w:tabs>
          <w:tab w:val="left" w:pos="426"/>
        </w:tabs>
        <w:ind w:left="402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847A0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24EEC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C585E">
      <w:start w:val="1"/>
      <w:numFmt w:val="lowerRoman"/>
      <w:lvlText w:val="%9."/>
      <w:lvlJc w:val="left"/>
      <w:pPr>
        <w:tabs>
          <w:tab w:val="left" w:pos="426"/>
        </w:tabs>
        <w:ind w:left="618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16"/>
  </w:num>
  <w:num w:numId="10">
    <w:abstractNumId w:val="17"/>
  </w:num>
  <w:num w:numId="11">
    <w:abstractNumId w:val="12"/>
  </w:num>
  <w:num w:numId="12">
    <w:abstractNumId w:val="19"/>
  </w:num>
  <w:num w:numId="13">
    <w:abstractNumId w:val="20"/>
  </w:num>
  <w:num w:numId="14">
    <w:abstractNumId w:val="18"/>
  </w:num>
  <w:num w:numId="15">
    <w:abstractNumId w:val="13"/>
  </w:num>
  <w:num w:numId="16">
    <w:abstractNumId w:val="11"/>
  </w:num>
  <w:num w:numId="17">
    <w:abstractNumId w:val="0"/>
  </w:num>
  <w:num w:numId="18">
    <w:abstractNumId w:val="14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CD"/>
    <w:rsid w:val="00204848"/>
    <w:rsid w:val="0022418E"/>
    <w:rsid w:val="003B13DE"/>
    <w:rsid w:val="00583185"/>
    <w:rsid w:val="005D66B8"/>
    <w:rsid w:val="005E0A5D"/>
    <w:rsid w:val="0063475B"/>
    <w:rsid w:val="006F7D2D"/>
    <w:rsid w:val="009A669A"/>
    <w:rsid w:val="00A5628F"/>
    <w:rsid w:val="00E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D68F"/>
  <w15:docId w15:val="{9BD3BCA7-FC17-4704-B5C7-32330DA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8" ma:contentTypeDescription="Create a new document." ma:contentTypeScope="" ma:versionID="4d5ea3301b14ce8cc350a665b8a7f726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c297df09c9f9ca2abcae308a815e6877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13E05-4F94-4F7D-B349-8252BDE8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4607A-A45B-47E4-9B9D-96E8F3E36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90E47-3F84-43EE-A30D-888926B7A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Costley</dc:creator>
  <cp:lastModifiedBy>Rowena Dean</cp:lastModifiedBy>
  <cp:revision>3</cp:revision>
  <dcterms:created xsi:type="dcterms:W3CDTF">2018-12-17T14:17:00Z</dcterms:created>
  <dcterms:modified xsi:type="dcterms:W3CDTF">2018-12-17T14:18:00Z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