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8CB0" w14:textId="1EAAA6B7" w:rsidR="006D4C5F" w:rsidRDefault="008B2CA1" w:rsidP="008B2CA1">
      <w:pPr>
        <w:pStyle w:val="Title"/>
        <w:keepLines/>
        <w:widowControl w:val="0"/>
        <w:suppressAutoHyphens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/>
        </w:rPr>
        <w:drawing>
          <wp:inline distT="0" distB="0" distL="0" distR="0" wp14:anchorId="13CA7082" wp14:editId="371A79BE">
            <wp:extent cx="1787559" cy="6985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_in_Camden_Logo_stacked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39" cy="7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48CB1" w14:textId="77777777" w:rsidR="006D4C5F" w:rsidRDefault="006D4C5F" w:rsidP="008B2CA1">
      <w:pPr>
        <w:pStyle w:val="Title"/>
        <w:suppressAutoHyphens/>
        <w:rPr>
          <w:rFonts w:ascii="Arial" w:hAnsi="Arial"/>
          <w:sz w:val="22"/>
          <w:szCs w:val="22"/>
        </w:rPr>
      </w:pPr>
    </w:p>
    <w:p w14:paraId="4A048CB7" w14:textId="77777777" w:rsidR="006D4C5F" w:rsidRDefault="006D4C5F" w:rsidP="008B2CA1">
      <w:pPr>
        <w:pStyle w:val="Title"/>
        <w:suppressAutoHyphens/>
        <w:rPr>
          <w:rFonts w:ascii="Arial" w:hAnsi="Arial"/>
          <w:sz w:val="22"/>
          <w:szCs w:val="22"/>
        </w:rPr>
      </w:pPr>
    </w:p>
    <w:p w14:paraId="4A048CB8" w14:textId="77777777" w:rsidR="006D4C5F" w:rsidRPr="008B2CA1" w:rsidRDefault="00BA0F3F" w:rsidP="008B2CA1">
      <w:pPr>
        <w:pStyle w:val="Title"/>
        <w:suppressAutoHyphens/>
        <w:rPr>
          <w:rFonts w:ascii="Arial" w:eastAsia="Arial" w:hAnsi="Arial" w:cs="Arial"/>
          <w:sz w:val="36"/>
          <w:szCs w:val="36"/>
        </w:rPr>
      </w:pPr>
      <w:r w:rsidRPr="008B2CA1">
        <w:rPr>
          <w:rFonts w:ascii="Arial" w:hAnsi="Arial"/>
          <w:sz w:val="36"/>
          <w:szCs w:val="36"/>
        </w:rPr>
        <w:t>Mind in Camden</w:t>
      </w:r>
    </w:p>
    <w:p w14:paraId="4A048CB9" w14:textId="77777777" w:rsidR="006D4C5F" w:rsidRDefault="006D4C5F" w:rsidP="008B2CA1">
      <w:pPr>
        <w:pStyle w:val="Title"/>
        <w:suppressAutoHyphens/>
        <w:rPr>
          <w:rFonts w:ascii="Arial" w:eastAsia="Arial" w:hAnsi="Arial" w:cs="Arial"/>
          <w:sz w:val="22"/>
          <w:szCs w:val="22"/>
        </w:rPr>
      </w:pPr>
    </w:p>
    <w:p w14:paraId="4A048CBA" w14:textId="77777777" w:rsidR="006D4C5F" w:rsidRDefault="00BA0F3F" w:rsidP="008B2CA1">
      <w:pPr>
        <w:pStyle w:val="BodyA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Mental Health Community Development Worker</w:t>
      </w:r>
    </w:p>
    <w:p w14:paraId="4A048CBB" w14:textId="77777777" w:rsidR="006D4C5F" w:rsidRDefault="006D4C5F" w:rsidP="008B2CA1">
      <w:pPr>
        <w:pStyle w:val="BodyA"/>
        <w:suppressAutoHyphens/>
        <w:jc w:val="center"/>
        <w:rPr>
          <w:b/>
          <w:bCs/>
          <w:sz w:val="22"/>
          <w:szCs w:val="22"/>
        </w:rPr>
      </w:pPr>
    </w:p>
    <w:p w14:paraId="4A048CBC" w14:textId="22F861AD" w:rsidR="006D4C5F" w:rsidRDefault="00BA0F3F" w:rsidP="008B2CA1">
      <w:pPr>
        <w:pStyle w:val="BodyA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8B2CA1">
        <w:rPr>
          <w:b/>
          <w:bCs/>
          <w:sz w:val="22"/>
          <w:szCs w:val="22"/>
        </w:rPr>
        <w:t>Full-time</w:t>
      </w:r>
      <w:r>
        <w:rPr>
          <w:b/>
          <w:bCs/>
          <w:sz w:val="22"/>
          <w:szCs w:val="22"/>
        </w:rPr>
        <w:t xml:space="preserve"> 35 hours per week) </w:t>
      </w:r>
    </w:p>
    <w:p w14:paraId="4A048CBD" w14:textId="77777777" w:rsidR="006D4C5F" w:rsidRDefault="006D4C5F" w:rsidP="008B2CA1">
      <w:pPr>
        <w:pStyle w:val="BodyA"/>
        <w:suppressAutoHyphens/>
        <w:jc w:val="center"/>
        <w:rPr>
          <w:b/>
          <w:bCs/>
          <w:sz w:val="22"/>
          <w:szCs w:val="22"/>
        </w:rPr>
      </w:pPr>
    </w:p>
    <w:p w14:paraId="4A048CBE" w14:textId="3A355578" w:rsidR="006D4C5F" w:rsidRDefault="00BA0F3F" w:rsidP="008B2CA1">
      <w:pPr>
        <w:pStyle w:val="BodyA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Salary </w:t>
      </w:r>
      <w:r>
        <w:rPr>
          <w:b/>
          <w:bCs/>
          <w:sz w:val="22"/>
          <w:szCs w:val="22"/>
          <w:lang w:val="de-DE"/>
        </w:rPr>
        <w:t xml:space="preserve">NJC </w:t>
      </w:r>
      <w:r>
        <w:rPr>
          <w:b/>
          <w:bCs/>
          <w:sz w:val="22"/>
          <w:szCs w:val="22"/>
        </w:rPr>
        <w:t>SCP 5</w:t>
      </w:r>
      <w:r w:rsidR="008B2CA1">
        <w:rPr>
          <w:b/>
          <w:bCs/>
          <w:sz w:val="22"/>
          <w:szCs w:val="22"/>
        </w:rPr>
        <w:t>-6</w:t>
      </w:r>
      <w:r>
        <w:rPr>
          <w:b/>
          <w:bCs/>
          <w:sz w:val="22"/>
          <w:szCs w:val="22"/>
        </w:rPr>
        <w:t xml:space="preserve"> - £23,469 including ILW</w:t>
      </w:r>
    </w:p>
    <w:p w14:paraId="4A048CBF" w14:textId="77777777" w:rsidR="006D4C5F" w:rsidRDefault="006D4C5F" w:rsidP="008B2CA1">
      <w:pPr>
        <w:pStyle w:val="BodyA"/>
        <w:suppressAutoHyphens/>
        <w:jc w:val="center"/>
        <w:rPr>
          <w:b/>
          <w:bCs/>
          <w:sz w:val="22"/>
          <w:szCs w:val="22"/>
        </w:rPr>
      </w:pPr>
    </w:p>
    <w:p w14:paraId="4A048CC0" w14:textId="77777777" w:rsidR="006D4C5F" w:rsidRDefault="006D4C5F" w:rsidP="008B2CA1">
      <w:pPr>
        <w:pStyle w:val="BodyA"/>
        <w:suppressAutoHyphens/>
        <w:jc w:val="center"/>
        <w:rPr>
          <w:b/>
          <w:bCs/>
          <w:sz w:val="22"/>
          <w:szCs w:val="22"/>
          <w:u w:val="single"/>
        </w:rPr>
      </w:pPr>
    </w:p>
    <w:p w14:paraId="4A048CC1" w14:textId="77777777" w:rsidR="006D4C5F" w:rsidRDefault="00BA0F3F" w:rsidP="008B2CA1">
      <w:pPr>
        <w:pStyle w:val="BodyA"/>
        <w:suppressAutoHyphens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Job Description</w:t>
      </w:r>
      <w:bookmarkStart w:id="0" w:name="_GoBack"/>
      <w:bookmarkEnd w:id="0"/>
    </w:p>
    <w:p w14:paraId="4A048CC2" w14:textId="77777777" w:rsidR="006D4C5F" w:rsidRDefault="006D4C5F" w:rsidP="008B2CA1">
      <w:pPr>
        <w:pStyle w:val="BodyA"/>
        <w:suppressAutoHyphens/>
        <w:rPr>
          <w:sz w:val="22"/>
          <w:szCs w:val="22"/>
        </w:rPr>
      </w:pPr>
    </w:p>
    <w:p w14:paraId="4A048CC3" w14:textId="77777777" w:rsidR="006D4C5F" w:rsidRDefault="00BA0F3F" w:rsidP="008B2CA1">
      <w:pPr>
        <w:pStyle w:val="BodyA"/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>Job title: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sz w:val="22"/>
          <w:szCs w:val="22"/>
        </w:rPr>
        <w:t>Mental Health Community Development Worker</w:t>
      </w:r>
    </w:p>
    <w:p w14:paraId="4A048CC4" w14:textId="3703626E" w:rsidR="006D4C5F" w:rsidRDefault="00BA0F3F" w:rsidP="008B2CA1">
      <w:pPr>
        <w:pStyle w:val="BodyA"/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Accountable to:      </w:t>
      </w:r>
      <w:r w:rsidR="006F5274">
        <w:rPr>
          <w:rFonts w:eastAsia="Times New Roman" w:cs="Arial"/>
        </w:rPr>
        <w:t>Assistant Director of Services</w:t>
      </w:r>
    </w:p>
    <w:p w14:paraId="4A048CC5" w14:textId="77777777" w:rsidR="006D4C5F" w:rsidRDefault="00BA0F3F" w:rsidP="008B2CA1">
      <w:pPr>
        <w:pStyle w:val="BodyA"/>
        <w:suppressAutoHyphens/>
        <w:ind w:left="2127" w:hanging="21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Responsible for:     </w:t>
      </w:r>
      <w:r>
        <w:rPr>
          <w:sz w:val="22"/>
          <w:szCs w:val="22"/>
        </w:rPr>
        <w:t>None</w:t>
      </w:r>
    </w:p>
    <w:p w14:paraId="4A048CC6" w14:textId="2BE6BE33" w:rsidR="006D4C5F" w:rsidRDefault="00BA0F3F" w:rsidP="008B2CA1">
      <w:pPr>
        <w:pStyle w:val="BodyA"/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>Grade: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sz w:val="22"/>
          <w:szCs w:val="22"/>
          <w:lang w:val="pt-PT"/>
        </w:rPr>
        <w:t xml:space="preserve">NJC </w:t>
      </w:r>
      <w:r>
        <w:rPr>
          <w:sz w:val="22"/>
          <w:szCs w:val="22"/>
        </w:rPr>
        <w:t xml:space="preserve">SCP 5 - </w:t>
      </w:r>
      <w:r w:rsidR="008B2CA1">
        <w:rPr>
          <w:sz w:val="22"/>
          <w:szCs w:val="22"/>
        </w:rPr>
        <w:t>6</w:t>
      </w:r>
    </w:p>
    <w:p w14:paraId="4A048CC7" w14:textId="77777777" w:rsidR="006D4C5F" w:rsidRDefault="00BA0F3F" w:rsidP="008B2CA1">
      <w:pPr>
        <w:pStyle w:val="BodyA"/>
        <w:suppressAutoHyphens/>
        <w:ind w:left="2127" w:hanging="2127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fr-FR"/>
        </w:rPr>
        <w:t>Hours</w:t>
      </w:r>
      <w:proofErr w:type="spellEnd"/>
      <w:r>
        <w:rPr>
          <w:b/>
          <w:bCs/>
          <w:sz w:val="22"/>
          <w:szCs w:val="22"/>
          <w:lang w:val="fr-FR"/>
        </w:rPr>
        <w:t>:</w:t>
      </w: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  <w:lang w:val="nl-NL"/>
        </w:rPr>
        <w:t>35 per week</w:t>
      </w:r>
    </w:p>
    <w:p w14:paraId="4A048CC8" w14:textId="77777777" w:rsidR="006D4C5F" w:rsidRDefault="00BA0F3F" w:rsidP="008B2CA1">
      <w:pPr>
        <w:pStyle w:val="BodyA"/>
        <w:suppressAutoHyphens/>
        <w:ind w:left="2127" w:hanging="21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Duration:                 </w:t>
      </w:r>
      <w:r>
        <w:rPr>
          <w:sz w:val="22"/>
          <w:szCs w:val="22"/>
        </w:rPr>
        <w:t>Permanent</w:t>
      </w:r>
    </w:p>
    <w:p w14:paraId="4A048CC9" w14:textId="77777777" w:rsidR="006D4C5F" w:rsidRDefault="006D4C5F" w:rsidP="008B2CA1">
      <w:pPr>
        <w:pStyle w:val="BodyA"/>
        <w:suppressAutoHyphens/>
        <w:ind w:left="2127" w:hanging="2127"/>
        <w:rPr>
          <w:b/>
          <w:bCs/>
          <w:sz w:val="22"/>
          <w:szCs w:val="22"/>
        </w:rPr>
      </w:pPr>
    </w:p>
    <w:p w14:paraId="4A048CCA" w14:textId="77777777" w:rsidR="006D4C5F" w:rsidRDefault="006D4C5F" w:rsidP="008B2CA1">
      <w:pPr>
        <w:pStyle w:val="BodyA"/>
        <w:suppressAutoHyphens/>
        <w:ind w:left="2127" w:hanging="2127"/>
      </w:pPr>
    </w:p>
    <w:p w14:paraId="4A048CCB" w14:textId="77777777" w:rsidR="006D4C5F" w:rsidRDefault="00BA0F3F" w:rsidP="008B2CA1">
      <w:pPr>
        <w:pStyle w:val="BodyA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Aims of the Job: </w:t>
      </w:r>
    </w:p>
    <w:p w14:paraId="4A048CCC" w14:textId="26AA58D2" w:rsidR="006D4C5F" w:rsidRDefault="00BA0F3F" w:rsidP="008B2CA1">
      <w:pPr>
        <w:pStyle w:val="BodyA"/>
        <w:numPr>
          <w:ilvl w:val="0"/>
          <w:numId w:val="2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To work with </w:t>
      </w:r>
      <w:r w:rsidR="00742FC2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local South Camden community to </w:t>
      </w:r>
      <w:r>
        <w:rPr>
          <w:sz w:val="22"/>
          <w:szCs w:val="22"/>
          <w:lang w:val="da-DK"/>
        </w:rPr>
        <w:t>co</w:t>
      </w:r>
      <w:r w:rsidR="008B2CA1">
        <w:rPr>
          <w:sz w:val="22"/>
          <w:szCs w:val="22"/>
          <w:lang w:val="da-DK"/>
        </w:rPr>
        <w:t>-p</w:t>
      </w:r>
      <w:r>
        <w:rPr>
          <w:sz w:val="22"/>
          <w:szCs w:val="22"/>
          <w:lang w:val="da-DK"/>
        </w:rPr>
        <w:t>roduc</w:t>
      </w:r>
      <w:r>
        <w:rPr>
          <w:sz w:val="22"/>
          <w:szCs w:val="22"/>
        </w:rPr>
        <w:t xml:space="preserve">e responses to local mental health needs through information sharing, training, and the co-creation of groups and events to support wellbeing.  </w:t>
      </w:r>
    </w:p>
    <w:p w14:paraId="4A048CCD" w14:textId="77777777" w:rsidR="006D4C5F" w:rsidRDefault="00BA0F3F" w:rsidP="008B2CA1">
      <w:pPr>
        <w:pStyle w:val="BodyA"/>
        <w:numPr>
          <w:ilvl w:val="0"/>
          <w:numId w:val="2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To improve access and experience of services for people with mental health needs in South Camden.</w:t>
      </w:r>
    </w:p>
    <w:p w14:paraId="4A048CCE" w14:textId="77777777" w:rsidR="006D4C5F" w:rsidRDefault="00BA0F3F" w:rsidP="008B2CA1">
      <w:pPr>
        <w:pStyle w:val="BodyA"/>
        <w:numPr>
          <w:ilvl w:val="0"/>
          <w:numId w:val="2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To enable awareness of community approaches and emerging local mental health need to be integrated within the work and culture of the local mental health core team.</w:t>
      </w:r>
    </w:p>
    <w:p w14:paraId="4A048CCF" w14:textId="77777777" w:rsidR="006D4C5F" w:rsidRDefault="006D4C5F" w:rsidP="008B2CA1">
      <w:pPr>
        <w:pStyle w:val="BodyA"/>
        <w:suppressAutoHyphens/>
        <w:rPr>
          <w:sz w:val="22"/>
          <w:szCs w:val="22"/>
        </w:rPr>
      </w:pPr>
    </w:p>
    <w:p w14:paraId="4A048CD0" w14:textId="77777777" w:rsidR="006D4C5F" w:rsidRDefault="00BA0F3F" w:rsidP="008B2CA1">
      <w:pPr>
        <w:pStyle w:val="BodyA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Responsibilities and duties </w:t>
      </w:r>
    </w:p>
    <w:p w14:paraId="4A048CD1" w14:textId="77777777" w:rsidR="006D4C5F" w:rsidRDefault="00BA0F3F" w:rsidP="008B2CA1">
      <w:pPr>
        <w:pStyle w:val="BodyA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To build strong relationships with local community organisations and key local stakeholders to understand emerging mental health needs, local factors, and social determinants impacting wellbeing.</w:t>
      </w:r>
    </w:p>
    <w:p w14:paraId="4A048CD2" w14:textId="77777777" w:rsidR="006D4C5F" w:rsidRDefault="00BA0F3F" w:rsidP="008B2CA1">
      <w:pPr>
        <w:pStyle w:val="BodyA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To help ensure ethnicity, culture, religion, gender, sexual orientation, disability, location, and interest are fully included in the core team and local response to mental health need.</w:t>
      </w:r>
    </w:p>
    <w:p w14:paraId="4A048CD3" w14:textId="77777777" w:rsidR="006D4C5F" w:rsidRDefault="00BA0F3F" w:rsidP="008B2CA1">
      <w:pPr>
        <w:pStyle w:val="BodyA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To identify local populations with multiple health inequalities who are more vulnerable to developing mental health needs and may experience barriers to accessing services.</w:t>
      </w:r>
    </w:p>
    <w:p w14:paraId="4A048CD4" w14:textId="77777777" w:rsidR="006D4C5F" w:rsidRDefault="00BA0F3F" w:rsidP="008B2CA1">
      <w:pPr>
        <w:pStyle w:val="BodyA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To act as a main point of contact between organisations working with local people and in particular those most </w:t>
      </w:r>
      <w:proofErr w:type="spellStart"/>
      <w:r>
        <w:rPr>
          <w:sz w:val="22"/>
          <w:szCs w:val="22"/>
        </w:rPr>
        <w:t>marginalised</w:t>
      </w:r>
      <w:proofErr w:type="spellEnd"/>
      <w:r>
        <w:rPr>
          <w:sz w:val="22"/>
          <w:szCs w:val="22"/>
        </w:rPr>
        <w:t xml:space="preserve"> from services and the core team.</w:t>
      </w:r>
    </w:p>
    <w:p w14:paraId="4A048CD5" w14:textId="77777777" w:rsidR="006D4C5F" w:rsidRDefault="00BA0F3F" w:rsidP="008B2CA1">
      <w:pPr>
        <w:pStyle w:val="BodyA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To work with the core team to support the development of a culture and range of services which supports the expressed needs of local residents, and in particular those experiencing multiple disadvantage.</w:t>
      </w:r>
    </w:p>
    <w:p w14:paraId="4A048CD6" w14:textId="2C9B24A0" w:rsidR="006D4C5F" w:rsidRDefault="00BA0F3F" w:rsidP="008B2CA1">
      <w:pPr>
        <w:pStyle w:val="BodyA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To work with the core team and local organisations and residents to address barriers to access to services and support and develop local approaches to tac</w:t>
      </w:r>
      <w:r w:rsidR="00742FC2">
        <w:rPr>
          <w:sz w:val="22"/>
          <w:szCs w:val="22"/>
        </w:rPr>
        <w:t>kl</w:t>
      </w:r>
      <w:r>
        <w:rPr>
          <w:sz w:val="22"/>
          <w:szCs w:val="22"/>
        </w:rPr>
        <w:t>ing health inequalities impacting on mental health.</w:t>
      </w:r>
    </w:p>
    <w:p w14:paraId="4A048CD7" w14:textId="73E727EA" w:rsidR="006D4C5F" w:rsidRDefault="00BA0F3F" w:rsidP="008B2CA1">
      <w:pPr>
        <w:pStyle w:val="BodyA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 maintain a current map </w:t>
      </w:r>
      <w:r w:rsidR="00F86F3A">
        <w:rPr>
          <w:sz w:val="22"/>
          <w:szCs w:val="22"/>
        </w:rPr>
        <w:t xml:space="preserve">of </w:t>
      </w:r>
      <w:r>
        <w:rPr>
          <w:sz w:val="22"/>
          <w:szCs w:val="22"/>
        </w:rPr>
        <w:t>key community assets and support awareness raising of these resources within the core team.</w:t>
      </w:r>
    </w:p>
    <w:p w14:paraId="4A048CD8" w14:textId="77777777" w:rsidR="006D4C5F" w:rsidRDefault="00BA0F3F" w:rsidP="008B2CA1">
      <w:pPr>
        <w:pStyle w:val="BodyA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To work with the core team to build tangible offers which can be embedded within community organisations (e.g. physical health checks, 1:1 support).</w:t>
      </w:r>
    </w:p>
    <w:p w14:paraId="4A048CD9" w14:textId="028BE2E8" w:rsidR="006D4C5F" w:rsidRDefault="00BA0F3F" w:rsidP="008B2CA1">
      <w:pPr>
        <w:pStyle w:val="BodyA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To work with local organisations to co</w:t>
      </w:r>
      <w:r w:rsidR="008B2CA1">
        <w:rPr>
          <w:sz w:val="22"/>
          <w:szCs w:val="22"/>
        </w:rPr>
        <w:t>-</w:t>
      </w:r>
      <w:r>
        <w:rPr>
          <w:sz w:val="22"/>
          <w:szCs w:val="22"/>
        </w:rPr>
        <w:t>produce training, workshops, or reflective proactive spaces for their teams so they are better able to meet the mental health needs of the people they work with.</w:t>
      </w:r>
    </w:p>
    <w:p w14:paraId="4A048CDA" w14:textId="77777777" w:rsidR="006D4C5F" w:rsidRDefault="006D4C5F" w:rsidP="008B2CA1">
      <w:pPr>
        <w:pStyle w:val="BodyA"/>
        <w:suppressAutoHyphens/>
      </w:pPr>
    </w:p>
    <w:p w14:paraId="4A048CDB" w14:textId="77777777" w:rsidR="006D4C5F" w:rsidRDefault="00BA0F3F" w:rsidP="008B2CA1">
      <w:pPr>
        <w:pStyle w:val="BodyA"/>
        <w:suppressAutoHyphens/>
        <w:ind w:left="426" w:hanging="426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General Duties:</w:t>
      </w:r>
    </w:p>
    <w:p w14:paraId="4A048CDC" w14:textId="77777777" w:rsidR="006D4C5F" w:rsidRDefault="00BA0F3F" w:rsidP="008B2CA1">
      <w:pPr>
        <w:pStyle w:val="BodyA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Work within the context of the wider Mind in Camden organisation and participate in internal and external meetings as required.</w:t>
      </w:r>
    </w:p>
    <w:p w14:paraId="4A048CDD" w14:textId="558AB6FA" w:rsidR="006D4C5F" w:rsidRDefault="00BA0F3F" w:rsidP="008B2CA1">
      <w:pPr>
        <w:pStyle w:val="BodyA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Work proactively in partnership with local community organisations, Resilience Network, and statutory services, to </w:t>
      </w:r>
      <w:proofErr w:type="spellStart"/>
      <w:r>
        <w:rPr>
          <w:sz w:val="22"/>
          <w:szCs w:val="22"/>
        </w:rPr>
        <w:t>maximise</w:t>
      </w:r>
      <w:proofErr w:type="spellEnd"/>
      <w:r>
        <w:rPr>
          <w:sz w:val="22"/>
          <w:szCs w:val="22"/>
        </w:rPr>
        <w:t xml:space="preserve"> resources, work to streng</w:t>
      </w:r>
      <w:r w:rsidR="00742FC2">
        <w:rPr>
          <w:sz w:val="22"/>
          <w:szCs w:val="22"/>
        </w:rPr>
        <w:t xml:space="preserve">ths and to </w:t>
      </w:r>
      <w:proofErr w:type="spellStart"/>
      <w:r w:rsidR="00742FC2">
        <w:rPr>
          <w:sz w:val="22"/>
          <w:szCs w:val="22"/>
        </w:rPr>
        <w:t>minimise</w:t>
      </w:r>
      <w:proofErr w:type="spellEnd"/>
      <w:r w:rsidR="00742FC2">
        <w:rPr>
          <w:sz w:val="22"/>
          <w:szCs w:val="22"/>
        </w:rPr>
        <w:t xml:space="preserve"> duplication.</w:t>
      </w:r>
    </w:p>
    <w:p w14:paraId="4A048CDE" w14:textId="77777777" w:rsidR="006D4C5F" w:rsidRDefault="00BA0F3F" w:rsidP="008B2CA1">
      <w:pPr>
        <w:pStyle w:val="BodyA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Work in particular alongside core team population health nurses to develop an integrated approach to working with local communities.</w:t>
      </w:r>
    </w:p>
    <w:p w14:paraId="4A048CDF" w14:textId="77777777" w:rsidR="006D4C5F" w:rsidRDefault="00BA0F3F" w:rsidP="008B2CA1">
      <w:pPr>
        <w:pStyle w:val="BodyA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Work alongside core team colleagues as an integrated team and participate in related internal and external meetings as required.</w:t>
      </w:r>
    </w:p>
    <w:p w14:paraId="4A048CE0" w14:textId="77777777" w:rsidR="006D4C5F" w:rsidRDefault="00BA0F3F" w:rsidP="008B2CA1">
      <w:pPr>
        <w:pStyle w:val="BodyA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Work to Mind in Camden and relevant partnership core team policies, procedures and guidance.</w:t>
      </w:r>
    </w:p>
    <w:p w14:paraId="4A048CE1" w14:textId="77777777" w:rsidR="006D4C5F" w:rsidRDefault="00BA0F3F" w:rsidP="008B2CA1">
      <w:pPr>
        <w:pStyle w:val="BodyA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Be accountable for all aspects of your work to your manager through supervision.</w:t>
      </w:r>
    </w:p>
    <w:p w14:paraId="4A048CE2" w14:textId="77777777" w:rsidR="006D4C5F" w:rsidRDefault="00BA0F3F" w:rsidP="008B2CA1">
      <w:pPr>
        <w:pStyle w:val="BodyA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Undergo such training and qualification as is consistent with the satisfactory performance in the post.</w:t>
      </w:r>
    </w:p>
    <w:p w14:paraId="4A048CE3" w14:textId="77777777" w:rsidR="006D4C5F" w:rsidRDefault="00BA0F3F" w:rsidP="008B2CA1">
      <w:pPr>
        <w:pStyle w:val="BodyA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Perform other duties as reasonably required by your manager.</w:t>
      </w:r>
    </w:p>
    <w:p w14:paraId="4A048CE4" w14:textId="77777777" w:rsidR="006D4C5F" w:rsidRDefault="006D4C5F" w:rsidP="008B2CA1">
      <w:pPr>
        <w:pStyle w:val="BodyA"/>
        <w:suppressAutoHyphens/>
        <w:ind w:left="360"/>
        <w:rPr>
          <w:b/>
          <w:bCs/>
          <w:sz w:val="22"/>
          <w:szCs w:val="22"/>
        </w:rPr>
      </w:pPr>
    </w:p>
    <w:p w14:paraId="4A048CE5" w14:textId="77777777" w:rsidR="006D4C5F" w:rsidRDefault="00BA0F3F" w:rsidP="008B2CA1">
      <w:pPr>
        <w:pStyle w:val="BodyA"/>
        <w:suppressAutoHyphens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staff are expected to:</w:t>
      </w:r>
    </w:p>
    <w:p w14:paraId="4A048CE6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Recognise changes in circumstances promptly and adjust plans and activities accordingly.</w:t>
      </w:r>
    </w:p>
    <w:p w14:paraId="4A048CE7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Find practical ways to overcome barriers.</w:t>
      </w:r>
    </w:p>
    <w:p w14:paraId="4A048CE8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Present information clearly, concisely, accurately and in ways that promote understanding.</w:t>
      </w:r>
    </w:p>
    <w:p w14:paraId="4A048CE9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Assist in creating a sense of common purpose.</w:t>
      </w:r>
    </w:p>
    <w:p w14:paraId="4A048CEA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Make best use of available resources and proactively seek new sources of support when necessary.</w:t>
      </w:r>
    </w:p>
    <w:p w14:paraId="4A048CEB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Act within the limits of their own authority.</w:t>
      </w:r>
    </w:p>
    <w:p w14:paraId="4A048CEC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Be vigilant for potential risks and hazards.</w:t>
      </w:r>
    </w:p>
    <w:p w14:paraId="4A048CED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Take pride in delivering high quality work.</w:t>
      </w:r>
    </w:p>
    <w:p w14:paraId="4A048CEE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Take personal responsibility for making things happen.</w:t>
      </w:r>
    </w:p>
    <w:p w14:paraId="4A048CEF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Take personal responsibility for effectively communicating with service users, members of their work team, managers and other work groups.</w:t>
      </w:r>
    </w:p>
    <w:p w14:paraId="4A048CF0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Consult with their work group about matters which directly affect their work. </w:t>
      </w:r>
    </w:p>
    <w:p w14:paraId="4A048CF1" w14:textId="77777777" w:rsidR="006D4C5F" w:rsidRDefault="00BA0F3F" w:rsidP="008B2CA1">
      <w:pPr>
        <w:pStyle w:val="BodyA"/>
        <w:numPr>
          <w:ilvl w:val="1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Deal sensitively and effectively with service user or stakeholder complaints. </w:t>
      </w:r>
    </w:p>
    <w:p w14:paraId="4A048CF2" w14:textId="77777777" w:rsidR="006D4C5F" w:rsidRDefault="006D4C5F" w:rsidP="008B2CA1">
      <w:pPr>
        <w:pStyle w:val="BodyA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  <w:rPr>
          <w:sz w:val="22"/>
          <w:szCs w:val="22"/>
          <w:u w:val="single"/>
        </w:rPr>
      </w:pPr>
    </w:p>
    <w:p w14:paraId="4A048CF3" w14:textId="77777777" w:rsidR="006D4C5F" w:rsidRDefault="00BA0F3F" w:rsidP="008B2CA1">
      <w:pPr>
        <w:pStyle w:val="BodyA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Main Conditions of Service:</w:t>
      </w:r>
    </w:p>
    <w:p w14:paraId="4A048CF4" w14:textId="39C8FFC9" w:rsidR="006D4C5F" w:rsidRDefault="00BA0F3F" w:rsidP="008B2CA1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The salary is linked to, but not bound by, the NJC scale; this post is graded at NJC SCP </w:t>
      </w:r>
      <w:r w:rsidR="00E3285F">
        <w:rPr>
          <w:sz w:val="22"/>
          <w:szCs w:val="22"/>
        </w:rPr>
        <w:t>5-6</w:t>
      </w:r>
      <w:r>
        <w:rPr>
          <w:sz w:val="22"/>
          <w:szCs w:val="22"/>
        </w:rPr>
        <w:t xml:space="preserve"> starting at SCP 5 - £23,469 including </w:t>
      </w:r>
      <w:r w:rsidR="00E3285F">
        <w:rPr>
          <w:sz w:val="22"/>
          <w:szCs w:val="22"/>
        </w:rPr>
        <w:t>our Inner London Weighting</w:t>
      </w:r>
      <w:r>
        <w:rPr>
          <w:sz w:val="22"/>
          <w:szCs w:val="22"/>
        </w:rPr>
        <w:t xml:space="preserve"> and rising </w:t>
      </w:r>
      <w:r w:rsidR="00E3285F">
        <w:rPr>
          <w:sz w:val="22"/>
          <w:szCs w:val="22"/>
        </w:rPr>
        <w:t>by</w:t>
      </w:r>
      <w:r>
        <w:rPr>
          <w:sz w:val="22"/>
          <w:szCs w:val="22"/>
        </w:rPr>
        <w:t xml:space="preserve"> annual increment </w:t>
      </w:r>
      <w:r w:rsidR="00E3285F">
        <w:rPr>
          <w:sz w:val="22"/>
          <w:szCs w:val="22"/>
        </w:rPr>
        <w:t>to</w:t>
      </w:r>
      <w:r>
        <w:rPr>
          <w:sz w:val="22"/>
          <w:szCs w:val="22"/>
        </w:rPr>
        <w:t xml:space="preserve"> SCP 6.</w:t>
      </w:r>
    </w:p>
    <w:p w14:paraId="4A048CF5" w14:textId="2ED05EF0" w:rsidR="006D4C5F" w:rsidRDefault="00BA0F3F" w:rsidP="008B2CA1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Mind in Camden has an auto-enrolled pension scheme into which </w:t>
      </w:r>
      <w:r w:rsidR="00E3285F">
        <w:rPr>
          <w:sz w:val="22"/>
          <w:szCs w:val="22"/>
        </w:rPr>
        <w:t>Mind in Camden contributes</w:t>
      </w:r>
      <w:r>
        <w:rPr>
          <w:sz w:val="22"/>
          <w:szCs w:val="22"/>
        </w:rPr>
        <w:t xml:space="preserve"> 5% of salary</w:t>
      </w:r>
      <w:r w:rsidR="00E3285F">
        <w:rPr>
          <w:sz w:val="22"/>
          <w:szCs w:val="22"/>
        </w:rPr>
        <w:t xml:space="preserve"> and the employee contributes 3%</w:t>
      </w:r>
      <w:r>
        <w:rPr>
          <w:sz w:val="22"/>
          <w:szCs w:val="22"/>
        </w:rPr>
        <w:t xml:space="preserve">.  </w:t>
      </w:r>
    </w:p>
    <w:p w14:paraId="4A048CF6" w14:textId="77777777" w:rsidR="006D4C5F" w:rsidRDefault="00BA0F3F" w:rsidP="008B2CA1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The hours of work per week are 35 that will ordinarily be worked between 9.30am – 5.30pm with a one hour (unpaid) lunch break.  Evening, weekend and bank holiday work will be required on occasion.</w:t>
      </w:r>
    </w:p>
    <w:p w14:paraId="4A048CF7" w14:textId="77777777" w:rsidR="006D4C5F" w:rsidRDefault="00BA0F3F" w:rsidP="008B2CA1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Annual leave entitlement is initially 27 days plus public holidays (pro-rata for part-time staff). </w:t>
      </w:r>
    </w:p>
    <w:p w14:paraId="4A048CF8" w14:textId="77777777" w:rsidR="006D4C5F" w:rsidRDefault="00BA0F3F" w:rsidP="008B2CA1">
      <w:pPr>
        <w:pStyle w:val="ListParagraph"/>
        <w:numPr>
          <w:ilvl w:val="0"/>
          <w:numId w:val="10"/>
        </w:numPr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All Mind in Camden job descriptions may be subject to periodic review.</w:t>
      </w:r>
      <w:r>
        <w:rPr>
          <w:b/>
          <w:bCs/>
          <w:sz w:val="22"/>
          <w:szCs w:val="22"/>
        </w:rPr>
        <w:t xml:space="preserve"> </w:t>
      </w:r>
    </w:p>
    <w:p w14:paraId="4A048CF9" w14:textId="77777777" w:rsidR="006D4C5F" w:rsidRDefault="00BA0F3F" w:rsidP="008B2CA1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The post holder will work across multiple sites in Camden.</w:t>
      </w:r>
    </w:p>
    <w:p w14:paraId="4A048CFA" w14:textId="77777777" w:rsidR="006D4C5F" w:rsidRDefault="00BA0F3F" w:rsidP="008B2CA1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This post is subject to securing and maintaining and Honorary Contract with Camden and Islington Foundation Trust</w:t>
      </w:r>
    </w:p>
    <w:p w14:paraId="4A048CFB" w14:textId="77777777" w:rsidR="006D4C5F" w:rsidRDefault="006D4C5F" w:rsidP="008B2CA1">
      <w:pPr>
        <w:pStyle w:val="ListParagraph"/>
        <w:suppressAutoHyphens/>
        <w:ind w:left="0"/>
        <w:rPr>
          <w:sz w:val="22"/>
          <w:szCs w:val="22"/>
        </w:rPr>
      </w:pPr>
    </w:p>
    <w:p w14:paraId="68335091" w14:textId="77777777" w:rsidR="00742FC2" w:rsidRPr="00E3285F" w:rsidRDefault="00742FC2" w:rsidP="00742FC2">
      <w:pPr>
        <w:pStyle w:val="Title"/>
        <w:suppressAutoHyphens/>
        <w:rPr>
          <w:rFonts w:ascii="Arial" w:eastAsia="Arial" w:hAnsi="Arial" w:cs="Arial"/>
          <w:sz w:val="36"/>
          <w:szCs w:val="36"/>
        </w:rPr>
      </w:pPr>
      <w:r w:rsidRPr="00E3285F">
        <w:rPr>
          <w:rFonts w:ascii="Arial" w:hAnsi="Arial"/>
          <w:sz w:val="36"/>
          <w:szCs w:val="36"/>
        </w:rPr>
        <w:lastRenderedPageBreak/>
        <w:t>Mind in Camden</w:t>
      </w:r>
    </w:p>
    <w:p w14:paraId="13A6C87C" w14:textId="77777777" w:rsidR="00742FC2" w:rsidRDefault="00742FC2" w:rsidP="00742FC2">
      <w:pPr>
        <w:pStyle w:val="Title"/>
        <w:suppressAutoHyphens/>
        <w:rPr>
          <w:rFonts w:ascii="Arial" w:eastAsia="Arial" w:hAnsi="Arial" w:cs="Arial"/>
          <w:sz w:val="22"/>
          <w:szCs w:val="22"/>
        </w:rPr>
      </w:pPr>
    </w:p>
    <w:p w14:paraId="0065EF8E" w14:textId="77777777" w:rsidR="00742FC2" w:rsidRDefault="00742FC2" w:rsidP="00742FC2">
      <w:pPr>
        <w:pStyle w:val="BodyA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Mental Health Community Development Worker</w:t>
      </w:r>
    </w:p>
    <w:p w14:paraId="61A3B808" w14:textId="77777777" w:rsidR="00742FC2" w:rsidRDefault="00742FC2" w:rsidP="00742FC2">
      <w:pPr>
        <w:pStyle w:val="BodyA"/>
        <w:suppressAutoHyphens/>
        <w:jc w:val="center"/>
        <w:rPr>
          <w:b/>
          <w:bCs/>
          <w:sz w:val="22"/>
          <w:szCs w:val="22"/>
        </w:rPr>
      </w:pPr>
    </w:p>
    <w:p w14:paraId="60D7F382" w14:textId="77777777" w:rsidR="00742FC2" w:rsidRDefault="00742FC2" w:rsidP="00742FC2">
      <w:pPr>
        <w:pStyle w:val="BodyA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(Full-time 35 hours per week)</w:t>
      </w:r>
    </w:p>
    <w:p w14:paraId="57A599F7" w14:textId="77777777" w:rsidR="00742FC2" w:rsidRDefault="00742FC2" w:rsidP="00742FC2">
      <w:pPr>
        <w:pStyle w:val="BodyA"/>
        <w:suppressAutoHyphens/>
        <w:jc w:val="center"/>
        <w:rPr>
          <w:b/>
          <w:bCs/>
          <w:sz w:val="22"/>
          <w:szCs w:val="22"/>
        </w:rPr>
      </w:pPr>
    </w:p>
    <w:p w14:paraId="07108D79" w14:textId="77777777" w:rsidR="00742FC2" w:rsidRDefault="00742FC2" w:rsidP="00742FC2">
      <w:pPr>
        <w:pStyle w:val="BodyA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 Specification</w:t>
      </w:r>
    </w:p>
    <w:p w14:paraId="21100E49" w14:textId="77777777" w:rsidR="00742FC2" w:rsidRDefault="00742FC2" w:rsidP="00742FC2">
      <w:pPr>
        <w:pStyle w:val="BodyA"/>
        <w:suppressAutoHyphens/>
        <w:jc w:val="center"/>
        <w:rPr>
          <w:b/>
          <w:bCs/>
          <w:sz w:val="22"/>
          <w:szCs w:val="22"/>
        </w:rPr>
      </w:pPr>
    </w:p>
    <w:p w14:paraId="0000CA42" w14:textId="77777777" w:rsidR="00742FC2" w:rsidRDefault="00742FC2" w:rsidP="00742FC2">
      <w:pPr>
        <w:pStyle w:val="BodyA"/>
        <w:suppressAutoHyphens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All areas in the person specification are essential unless stated otherwise</w:t>
      </w:r>
    </w:p>
    <w:p w14:paraId="395C013F" w14:textId="77777777" w:rsidR="00742FC2" w:rsidRDefault="00742FC2" w:rsidP="00742FC2">
      <w:pPr>
        <w:pStyle w:val="BodyA"/>
        <w:suppressAutoHyphens/>
        <w:rPr>
          <w:i/>
          <w:iCs/>
          <w:sz w:val="22"/>
          <w:szCs w:val="22"/>
        </w:rPr>
      </w:pPr>
    </w:p>
    <w:p w14:paraId="19A89B5E" w14:textId="77777777" w:rsidR="00742FC2" w:rsidRDefault="00742FC2" w:rsidP="00742FC2">
      <w:pPr>
        <w:pStyle w:val="BodyA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Qualifications</w:t>
      </w:r>
    </w:p>
    <w:p w14:paraId="745D1F5D" w14:textId="62741BC4" w:rsidR="00742FC2" w:rsidRDefault="00742FC2" w:rsidP="00742FC2">
      <w:pPr>
        <w:pStyle w:val="BodyA"/>
        <w:suppressAutoHyphens/>
        <w:rPr>
          <w:color w:val="292526"/>
          <w:sz w:val="22"/>
          <w:szCs w:val="22"/>
          <w:u w:color="292526"/>
        </w:rPr>
      </w:pPr>
      <w:r>
        <w:rPr>
          <w:color w:val="292526"/>
          <w:sz w:val="22"/>
          <w:szCs w:val="22"/>
          <w:u w:color="292526"/>
        </w:rPr>
        <w:t xml:space="preserve">1.  </w:t>
      </w:r>
      <w:r>
        <w:rPr>
          <w:sz w:val="22"/>
          <w:szCs w:val="22"/>
        </w:rPr>
        <w:t>None specifically required but evidence of mental health related learning essential.</w:t>
      </w:r>
    </w:p>
    <w:p w14:paraId="33893829" w14:textId="77777777" w:rsidR="00742FC2" w:rsidRDefault="00742FC2" w:rsidP="00742FC2">
      <w:pPr>
        <w:pStyle w:val="BodyA"/>
        <w:suppressAutoHyphens/>
        <w:rPr>
          <w:b/>
          <w:bCs/>
          <w:sz w:val="22"/>
          <w:szCs w:val="22"/>
        </w:rPr>
      </w:pPr>
    </w:p>
    <w:p w14:paraId="323C3CA9" w14:textId="77777777" w:rsidR="00742FC2" w:rsidRDefault="00742FC2" w:rsidP="00742FC2">
      <w:pPr>
        <w:pStyle w:val="BodyA"/>
        <w:suppressAutoHyphens/>
      </w:pPr>
      <w:r>
        <w:rPr>
          <w:b/>
          <w:bCs/>
          <w:sz w:val="22"/>
          <w:szCs w:val="22"/>
        </w:rPr>
        <w:t>Knowledge</w:t>
      </w:r>
      <w:r>
        <w:t>.</w:t>
      </w:r>
    </w:p>
    <w:p w14:paraId="4BEFE8F9" w14:textId="77777777" w:rsidR="00742FC2" w:rsidRDefault="00742FC2" w:rsidP="00742FC2">
      <w:pPr>
        <w:pStyle w:val="BodyA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In-depth understanding of mental health from a range of perspectives, with particular emphasis on non-medical, community and culture specific understandings of mental health.</w:t>
      </w:r>
    </w:p>
    <w:p w14:paraId="4DC98088" w14:textId="77777777" w:rsidR="00742FC2" w:rsidRDefault="00742FC2" w:rsidP="00742FC2">
      <w:pPr>
        <w:pStyle w:val="BodyA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Awareness of current issues in policy and practice in mental health.</w:t>
      </w:r>
    </w:p>
    <w:p w14:paraId="4654C6B6" w14:textId="77777777" w:rsidR="00742FC2" w:rsidRDefault="00742FC2" w:rsidP="00742FC2">
      <w:pPr>
        <w:pStyle w:val="BodyA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Thorough understanding of co-production, person-</w:t>
      </w:r>
      <w:proofErr w:type="spellStart"/>
      <w:r>
        <w:rPr>
          <w:sz w:val="22"/>
          <w:szCs w:val="22"/>
        </w:rPr>
        <w:t>centred</w:t>
      </w:r>
      <w:proofErr w:type="spellEnd"/>
      <w:r>
        <w:rPr>
          <w:sz w:val="22"/>
          <w:szCs w:val="22"/>
        </w:rPr>
        <w:t xml:space="preserve"> and recovery principles.</w:t>
      </w:r>
    </w:p>
    <w:p w14:paraId="3D57FDC6" w14:textId="77777777" w:rsidR="00742FC2" w:rsidRDefault="00742FC2" w:rsidP="00742FC2">
      <w:pPr>
        <w:pStyle w:val="BodyA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Thorough understanding of providing trauma informed support.</w:t>
      </w:r>
    </w:p>
    <w:p w14:paraId="73AF5D9B" w14:textId="68E1F4EF" w:rsidR="00742FC2" w:rsidRDefault="00742FC2" w:rsidP="00742FC2">
      <w:pPr>
        <w:pStyle w:val="BodyA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 thorough understanding of the principles of peer support.</w:t>
      </w:r>
    </w:p>
    <w:p w14:paraId="29A70ADB" w14:textId="3F7E5170" w:rsidR="00742FC2" w:rsidRDefault="00742FC2" w:rsidP="00742FC2">
      <w:pPr>
        <w:pStyle w:val="BodyA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Understanding of anti-discriminatory practice with particular emphasis on how it applies to mental health work with people experiencing multiple inequalities.</w:t>
      </w:r>
    </w:p>
    <w:p w14:paraId="08583DAB" w14:textId="6C06FCA4" w:rsidR="00742FC2" w:rsidRDefault="00742FC2" w:rsidP="00742FC2">
      <w:pPr>
        <w:pStyle w:val="BodyA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 working knowledge of safeguarding considerations.</w:t>
      </w:r>
    </w:p>
    <w:p w14:paraId="3C426EE3" w14:textId="77777777" w:rsidR="00742FC2" w:rsidRDefault="00742FC2" w:rsidP="00742FC2">
      <w:pPr>
        <w:pStyle w:val="BodyA"/>
        <w:numPr>
          <w:ilvl w:val="0"/>
          <w:numId w:val="13"/>
        </w:numPr>
        <w:suppressAutoHyphens/>
        <w:jc w:val="both"/>
        <w:rPr>
          <w:color w:val="292526"/>
          <w:sz w:val="22"/>
          <w:szCs w:val="22"/>
        </w:rPr>
      </w:pPr>
      <w:r>
        <w:rPr>
          <w:sz w:val="22"/>
          <w:szCs w:val="22"/>
        </w:rPr>
        <w:t xml:space="preserve"> An excellent understanding of the principles of good partnership working.</w:t>
      </w:r>
    </w:p>
    <w:p w14:paraId="5BA4C2EB" w14:textId="6317204E" w:rsidR="00742FC2" w:rsidRDefault="00742FC2" w:rsidP="00742FC2">
      <w:pPr>
        <w:pStyle w:val="BodyA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working knowledge of monitoring and evaluation methods, and measuring outcomes.</w:t>
      </w:r>
    </w:p>
    <w:p w14:paraId="5AD6A403" w14:textId="77777777" w:rsidR="00742FC2" w:rsidRDefault="00742FC2" w:rsidP="00742FC2">
      <w:pPr>
        <w:pStyle w:val="BodyA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Understanding of confidentiality and data protection principles.</w:t>
      </w:r>
    </w:p>
    <w:p w14:paraId="775EDD7B" w14:textId="77777777" w:rsidR="00742FC2" w:rsidRDefault="00742FC2" w:rsidP="00742FC2">
      <w:pPr>
        <w:pStyle w:val="BodyA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 strong understanding of community development and promotion, including use of web and social media.</w:t>
      </w:r>
    </w:p>
    <w:p w14:paraId="0D63A216" w14:textId="77777777" w:rsidR="00742FC2" w:rsidRDefault="00742FC2" w:rsidP="00742FC2">
      <w:pPr>
        <w:pStyle w:val="BodyA"/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</w:p>
    <w:p w14:paraId="424DD6C5" w14:textId="77777777" w:rsidR="00742FC2" w:rsidRDefault="00742FC2" w:rsidP="00742FC2">
      <w:pPr>
        <w:pStyle w:val="BodyA"/>
        <w:tabs>
          <w:tab w:val="left" w:pos="426"/>
        </w:tabs>
        <w:suppressAutoHyphens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 of:</w:t>
      </w:r>
    </w:p>
    <w:p w14:paraId="3F3526EC" w14:textId="77777777" w:rsidR="00742FC2" w:rsidRDefault="00742FC2" w:rsidP="00742FC2">
      <w:pPr>
        <w:pStyle w:val="BodyA"/>
        <w:tabs>
          <w:tab w:val="left" w:pos="426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230007" w14:textId="77777777" w:rsidR="00742FC2" w:rsidRDefault="00742FC2" w:rsidP="00742FC2">
      <w:pPr>
        <w:pStyle w:val="BodyA"/>
        <w:numPr>
          <w:ilvl w:val="0"/>
          <w:numId w:val="1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Working directly with people experiencing distress. </w:t>
      </w:r>
    </w:p>
    <w:p w14:paraId="5AC4F3A5" w14:textId="77777777" w:rsidR="00742FC2" w:rsidRDefault="00742FC2" w:rsidP="00742FC2">
      <w:pPr>
        <w:pStyle w:val="BodyA"/>
        <w:numPr>
          <w:ilvl w:val="0"/>
          <w:numId w:val="1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Working in partnership with external agencies to provide services.</w:t>
      </w:r>
    </w:p>
    <w:p w14:paraId="50C3D862" w14:textId="77777777" w:rsidR="00742FC2" w:rsidRDefault="00742FC2" w:rsidP="00742FC2">
      <w:pPr>
        <w:pStyle w:val="BodyA"/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Working in a service which supports people with mental health needs.</w:t>
      </w:r>
    </w:p>
    <w:p w14:paraId="04510078" w14:textId="093F2C94" w:rsidR="00742FC2" w:rsidRDefault="00742FC2" w:rsidP="00742FC2">
      <w:pPr>
        <w:pStyle w:val="BodyA"/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Delivering training and facilitating groups.</w:t>
      </w:r>
    </w:p>
    <w:p w14:paraId="328BBF68" w14:textId="579DCDE1" w:rsidR="00742FC2" w:rsidRDefault="00742FC2" w:rsidP="00742FC2">
      <w:pPr>
        <w:pStyle w:val="BodyA"/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Working with networks and communities.</w:t>
      </w:r>
    </w:p>
    <w:p w14:paraId="363ABB05" w14:textId="5BF01FB5" w:rsidR="00742FC2" w:rsidRDefault="00742FC2" w:rsidP="00742FC2">
      <w:pPr>
        <w:pStyle w:val="BodyA"/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Working with people from a diversity of cultures and ethnic groups.</w:t>
      </w:r>
    </w:p>
    <w:p w14:paraId="0625782D" w14:textId="77777777" w:rsidR="00742FC2" w:rsidRDefault="00742FC2" w:rsidP="00742FC2">
      <w:pPr>
        <w:pStyle w:val="BodyA"/>
        <w:tabs>
          <w:tab w:val="left" w:pos="426"/>
        </w:tabs>
        <w:suppressAutoHyphens/>
        <w:ind w:left="426" w:hanging="426"/>
        <w:rPr>
          <w:i/>
          <w:iCs/>
          <w:sz w:val="22"/>
          <w:szCs w:val="22"/>
        </w:rPr>
      </w:pPr>
    </w:p>
    <w:p w14:paraId="66800327" w14:textId="77777777" w:rsidR="00742FC2" w:rsidRDefault="00742FC2" w:rsidP="00742FC2">
      <w:pPr>
        <w:pStyle w:val="BodyA"/>
        <w:tabs>
          <w:tab w:val="left" w:pos="426"/>
        </w:tabs>
        <w:suppressAutoHyphens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Skills &amp; Abilities</w:t>
      </w:r>
    </w:p>
    <w:p w14:paraId="5805E0D5" w14:textId="77777777" w:rsidR="00742FC2" w:rsidRDefault="00742FC2" w:rsidP="00742FC2">
      <w:pPr>
        <w:pStyle w:val="BodyA"/>
        <w:tabs>
          <w:tab w:val="left" w:pos="426"/>
        </w:tabs>
        <w:suppressAutoHyphens/>
        <w:ind w:left="426" w:hanging="426"/>
        <w:rPr>
          <w:b/>
          <w:bCs/>
          <w:sz w:val="22"/>
          <w:szCs w:val="22"/>
        </w:rPr>
      </w:pPr>
    </w:p>
    <w:p w14:paraId="748F3A45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Excellent communication and interpersonal skills. </w:t>
      </w:r>
    </w:p>
    <w:p w14:paraId="35BB62AD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Excellent relationship and partnership building skills.</w:t>
      </w:r>
    </w:p>
    <w:p w14:paraId="70C55931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Ability to </w:t>
      </w:r>
      <w:proofErr w:type="spellStart"/>
      <w:r>
        <w:rPr>
          <w:sz w:val="22"/>
          <w:szCs w:val="22"/>
        </w:rPr>
        <w:t>analyse</w:t>
      </w:r>
      <w:proofErr w:type="spellEnd"/>
      <w:r>
        <w:rPr>
          <w:sz w:val="22"/>
          <w:szCs w:val="22"/>
        </w:rPr>
        <w:t xml:space="preserve"> problems and make decisions. </w:t>
      </w:r>
    </w:p>
    <w:p w14:paraId="5DFB9E8A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Ability to gather and use management information/data.</w:t>
      </w:r>
    </w:p>
    <w:p w14:paraId="18FE0A26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Ability to produce written materials to a high standard.</w:t>
      </w:r>
    </w:p>
    <w:p w14:paraId="64D80A80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Ability to implement our ethos and use personal lived experience of mental health appropriately in training.</w:t>
      </w:r>
    </w:p>
    <w:p w14:paraId="4F17C144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Ability to deliver presentations, training and workshops to a variety of stakeholders.</w:t>
      </w:r>
    </w:p>
    <w:p w14:paraId="5D5E35B4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Be highly </w:t>
      </w:r>
      <w:proofErr w:type="spellStart"/>
      <w:r>
        <w:rPr>
          <w:sz w:val="22"/>
          <w:szCs w:val="22"/>
        </w:rPr>
        <w:t>organised</w:t>
      </w:r>
      <w:proofErr w:type="spellEnd"/>
      <w:r>
        <w:rPr>
          <w:sz w:val="22"/>
          <w:szCs w:val="22"/>
        </w:rPr>
        <w:t xml:space="preserve"> with excellent time management skills.</w:t>
      </w:r>
    </w:p>
    <w:p w14:paraId="023F18BB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Have intermediate or above computer skills with ability to use database </w:t>
      </w:r>
      <w:proofErr w:type="spellStart"/>
      <w:r>
        <w:rPr>
          <w:sz w:val="22"/>
          <w:szCs w:val="22"/>
        </w:rPr>
        <w:t>programmes</w:t>
      </w:r>
      <w:proofErr w:type="spellEnd"/>
      <w:r>
        <w:rPr>
          <w:sz w:val="22"/>
          <w:szCs w:val="22"/>
        </w:rPr>
        <w:t>.</w:t>
      </w:r>
    </w:p>
    <w:p w14:paraId="49A46558" w14:textId="77777777" w:rsidR="00742FC2" w:rsidRDefault="00742FC2" w:rsidP="00742FC2">
      <w:pPr>
        <w:pStyle w:val="ListParagraph"/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Ability to work independently and to </w:t>
      </w:r>
      <w:proofErr w:type="spellStart"/>
      <w:r>
        <w:rPr>
          <w:sz w:val="22"/>
          <w:szCs w:val="22"/>
        </w:rPr>
        <w:t>utilise</w:t>
      </w:r>
      <w:proofErr w:type="spellEnd"/>
      <w:r>
        <w:rPr>
          <w:sz w:val="22"/>
          <w:szCs w:val="22"/>
        </w:rPr>
        <w:t xml:space="preserve"> support effectively.</w:t>
      </w:r>
    </w:p>
    <w:p w14:paraId="42D0CFA4" w14:textId="77777777" w:rsidR="00742FC2" w:rsidRDefault="00742FC2" w:rsidP="00742FC2">
      <w:pPr>
        <w:pStyle w:val="BodyA"/>
        <w:tabs>
          <w:tab w:val="left" w:pos="426"/>
        </w:tabs>
        <w:suppressAutoHyphens/>
        <w:ind w:left="426" w:hanging="426"/>
        <w:rPr>
          <w:sz w:val="22"/>
          <w:szCs w:val="22"/>
        </w:rPr>
      </w:pPr>
    </w:p>
    <w:p w14:paraId="5FBA9BEB" w14:textId="77777777" w:rsidR="00742FC2" w:rsidRDefault="00742FC2" w:rsidP="00742FC2">
      <w:pPr>
        <w:pStyle w:val="BodyA"/>
        <w:tabs>
          <w:tab w:val="left" w:pos="426"/>
        </w:tabs>
        <w:suppressAutoHyphens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Commitment to:</w:t>
      </w:r>
    </w:p>
    <w:p w14:paraId="14FC824E" w14:textId="77777777" w:rsidR="00742FC2" w:rsidRDefault="00742FC2" w:rsidP="00742FC2">
      <w:pPr>
        <w:pStyle w:val="BodyA"/>
        <w:numPr>
          <w:ilvl w:val="0"/>
          <w:numId w:val="2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lastRenderedPageBreak/>
        <w:t>Taking personal responsibility for making things happen.</w:t>
      </w:r>
    </w:p>
    <w:p w14:paraId="361FAE72" w14:textId="77777777" w:rsidR="00742FC2" w:rsidRDefault="00742FC2" w:rsidP="00742FC2">
      <w:pPr>
        <w:pStyle w:val="BodyA"/>
        <w:numPr>
          <w:ilvl w:val="0"/>
          <w:numId w:val="2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Working flexibly and cooperatively.</w:t>
      </w:r>
    </w:p>
    <w:p w14:paraId="78742985" w14:textId="77777777" w:rsidR="00742FC2" w:rsidRDefault="00742FC2" w:rsidP="00742FC2">
      <w:pPr>
        <w:pStyle w:val="BodyA"/>
        <w:numPr>
          <w:ilvl w:val="0"/>
          <w:numId w:val="2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Strengths-based recovery approach to client work and person-</w:t>
      </w:r>
      <w:proofErr w:type="spellStart"/>
      <w:r>
        <w:rPr>
          <w:sz w:val="22"/>
          <w:szCs w:val="22"/>
        </w:rPr>
        <w:t>centred</w:t>
      </w:r>
      <w:proofErr w:type="spellEnd"/>
      <w:r>
        <w:rPr>
          <w:sz w:val="22"/>
          <w:szCs w:val="22"/>
        </w:rPr>
        <w:t xml:space="preserve"> practice.</w:t>
      </w:r>
    </w:p>
    <w:p w14:paraId="1B69D8EB" w14:textId="25FD3CF8" w:rsidR="00742FC2" w:rsidRDefault="00742FC2" w:rsidP="00742FC2">
      <w:pPr>
        <w:pStyle w:val="BodyA"/>
        <w:numPr>
          <w:ilvl w:val="0"/>
          <w:numId w:val="2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Community empowerment and enablement.</w:t>
      </w:r>
    </w:p>
    <w:p w14:paraId="46B35DC0" w14:textId="77777777" w:rsidR="00742FC2" w:rsidRDefault="00742FC2" w:rsidP="00742FC2">
      <w:pPr>
        <w:pStyle w:val="BodyA"/>
        <w:numPr>
          <w:ilvl w:val="0"/>
          <w:numId w:val="2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Implementation of equal opportunities through anti-discriminatory practice.</w:t>
      </w:r>
    </w:p>
    <w:p w14:paraId="6A20794C" w14:textId="77777777" w:rsidR="00742FC2" w:rsidRDefault="00742FC2" w:rsidP="00742FC2">
      <w:pPr>
        <w:pStyle w:val="BodyA"/>
        <w:numPr>
          <w:ilvl w:val="0"/>
          <w:numId w:val="2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Confidentiality.</w:t>
      </w:r>
    </w:p>
    <w:p w14:paraId="7ADA3DAF" w14:textId="77777777" w:rsidR="00742FC2" w:rsidRDefault="00742FC2" w:rsidP="00742FC2">
      <w:pPr>
        <w:pStyle w:val="BodyA"/>
        <w:numPr>
          <w:ilvl w:val="0"/>
          <w:numId w:val="2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High levels of accountability for your work to your manager.</w:t>
      </w:r>
    </w:p>
    <w:p w14:paraId="4A048CFC" w14:textId="77777777" w:rsidR="006D4C5F" w:rsidRDefault="00BA0F3F" w:rsidP="008B2CA1">
      <w:pPr>
        <w:pStyle w:val="BodyA"/>
        <w:suppressAutoHyphens/>
      </w:pPr>
      <w:r>
        <w:rPr>
          <w:rFonts w:ascii="Arial Unicode MS" w:hAnsi="Arial Unicode MS"/>
          <w:sz w:val="22"/>
          <w:szCs w:val="22"/>
        </w:rPr>
        <w:br w:type="page"/>
      </w:r>
    </w:p>
    <w:p w14:paraId="4A048CFD" w14:textId="77777777" w:rsidR="006D4C5F" w:rsidRDefault="006D4C5F" w:rsidP="008B2CA1">
      <w:pPr>
        <w:pStyle w:val="Title"/>
        <w:suppressAutoHyphens/>
        <w:rPr>
          <w:rFonts w:ascii="Arial" w:eastAsia="Arial" w:hAnsi="Arial" w:cs="Arial"/>
          <w:sz w:val="22"/>
          <w:szCs w:val="22"/>
        </w:rPr>
      </w:pPr>
    </w:p>
    <w:sectPr w:rsidR="006D4C5F">
      <w:headerReference w:type="default" r:id="rId11"/>
      <w:footerReference w:type="default" r:id="rId12"/>
      <w:pgSz w:w="12240" w:h="15840"/>
      <w:pgMar w:top="709" w:right="1267" w:bottom="1134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7F05" w14:textId="77777777" w:rsidR="00084944" w:rsidRDefault="00084944">
      <w:r>
        <w:separator/>
      </w:r>
    </w:p>
  </w:endnote>
  <w:endnote w:type="continuationSeparator" w:id="0">
    <w:p w14:paraId="1DDB51F3" w14:textId="77777777" w:rsidR="00084944" w:rsidRDefault="0008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8D39" w14:textId="77777777" w:rsidR="006D4C5F" w:rsidRDefault="006D4C5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FA31" w14:textId="77777777" w:rsidR="00084944" w:rsidRDefault="00084944">
      <w:r>
        <w:separator/>
      </w:r>
    </w:p>
  </w:footnote>
  <w:footnote w:type="continuationSeparator" w:id="0">
    <w:p w14:paraId="497A4436" w14:textId="77777777" w:rsidR="00084944" w:rsidRDefault="0008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8D38" w14:textId="77777777" w:rsidR="006D4C5F" w:rsidRDefault="006D4C5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6B9"/>
    <w:multiLevelType w:val="hybridMultilevel"/>
    <w:tmpl w:val="98268F54"/>
    <w:styleLink w:val="ImportedStyle9"/>
    <w:lvl w:ilvl="0" w:tplc="123289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696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1CDC7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186E4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4FB7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EE1A0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38B45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ADC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2EE2E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3213A3"/>
    <w:multiLevelType w:val="hybridMultilevel"/>
    <w:tmpl w:val="949EDE7E"/>
    <w:numStyleLink w:val="ImportedStyle5"/>
  </w:abstractNum>
  <w:abstractNum w:abstractNumId="2" w15:restartNumberingAfterBreak="0">
    <w:nsid w:val="1A6E1BA1"/>
    <w:multiLevelType w:val="hybridMultilevel"/>
    <w:tmpl w:val="12E65EF2"/>
    <w:numStyleLink w:val="ImportedStyle8"/>
  </w:abstractNum>
  <w:abstractNum w:abstractNumId="3" w15:restartNumberingAfterBreak="0">
    <w:nsid w:val="206035DA"/>
    <w:multiLevelType w:val="hybridMultilevel"/>
    <w:tmpl w:val="5E9840F6"/>
    <w:numStyleLink w:val="ImportedStyle4"/>
  </w:abstractNum>
  <w:abstractNum w:abstractNumId="4" w15:restartNumberingAfterBreak="0">
    <w:nsid w:val="248E02AA"/>
    <w:multiLevelType w:val="hybridMultilevel"/>
    <w:tmpl w:val="31F259A2"/>
    <w:numStyleLink w:val="ImportedStyle6"/>
  </w:abstractNum>
  <w:abstractNum w:abstractNumId="5" w15:restartNumberingAfterBreak="0">
    <w:nsid w:val="26FC5D6D"/>
    <w:multiLevelType w:val="hybridMultilevel"/>
    <w:tmpl w:val="D1DC87E4"/>
    <w:styleLink w:val="Bullets"/>
    <w:lvl w:ilvl="0" w:tplc="A2E49B5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06045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8409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EFBB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EBA3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252D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8022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CA86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8AEE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9537B6"/>
    <w:multiLevelType w:val="hybridMultilevel"/>
    <w:tmpl w:val="D1DC87E4"/>
    <w:numStyleLink w:val="Bullets"/>
  </w:abstractNum>
  <w:abstractNum w:abstractNumId="7" w15:restartNumberingAfterBreak="0">
    <w:nsid w:val="319322B5"/>
    <w:multiLevelType w:val="hybridMultilevel"/>
    <w:tmpl w:val="5E9840F6"/>
    <w:styleLink w:val="ImportedStyle4"/>
    <w:lvl w:ilvl="0" w:tplc="83189504">
      <w:start w:val="1"/>
      <w:numFmt w:val="decimal"/>
      <w:lvlText w:val="%1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073C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8AE988">
      <w:start w:val="1"/>
      <w:numFmt w:val="lowerRoman"/>
      <w:lvlText w:val="%3."/>
      <w:lvlJc w:val="left"/>
      <w:pPr>
        <w:tabs>
          <w:tab w:val="left" w:pos="1080"/>
        </w:tabs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E5118">
      <w:start w:val="1"/>
      <w:numFmt w:val="decimal"/>
      <w:lvlText w:val="%4."/>
      <w:lvlJc w:val="left"/>
      <w:pPr>
        <w:tabs>
          <w:tab w:val="left" w:pos="10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8533C">
      <w:start w:val="1"/>
      <w:numFmt w:val="lowerLetter"/>
      <w:lvlText w:val="%5."/>
      <w:lvlJc w:val="left"/>
      <w:pPr>
        <w:tabs>
          <w:tab w:val="left" w:pos="10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6660A">
      <w:start w:val="1"/>
      <w:numFmt w:val="lowerRoman"/>
      <w:lvlText w:val="%6."/>
      <w:lvlJc w:val="left"/>
      <w:pPr>
        <w:tabs>
          <w:tab w:val="left" w:pos="1080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89E1E">
      <w:start w:val="1"/>
      <w:numFmt w:val="decimal"/>
      <w:lvlText w:val="%7."/>
      <w:lvlJc w:val="left"/>
      <w:pPr>
        <w:tabs>
          <w:tab w:val="left" w:pos="10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2010E">
      <w:start w:val="1"/>
      <w:numFmt w:val="lowerLetter"/>
      <w:lvlText w:val="%8."/>
      <w:lvlJc w:val="left"/>
      <w:pPr>
        <w:tabs>
          <w:tab w:val="left" w:pos="108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21370">
      <w:start w:val="1"/>
      <w:numFmt w:val="lowerRoman"/>
      <w:lvlText w:val="%9."/>
      <w:lvlJc w:val="left"/>
      <w:pPr>
        <w:tabs>
          <w:tab w:val="left" w:pos="1080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B531FA"/>
    <w:multiLevelType w:val="hybridMultilevel"/>
    <w:tmpl w:val="12E65EF2"/>
    <w:styleLink w:val="ImportedStyle8"/>
    <w:lvl w:ilvl="0" w:tplc="ED1CFBD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21EF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AFA84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6FDE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CEB25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00E24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4A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A404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AE3BE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B64C53"/>
    <w:multiLevelType w:val="hybridMultilevel"/>
    <w:tmpl w:val="949EDE7E"/>
    <w:styleLink w:val="ImportedStyle5"/>
    <w:lvl w:ilvl="0" w:tplc="391098B0">
      <w:start w:val="1"/>
      <w:numFmt w:val="decimal"/>
      <w:suff w:val="nothing"/>
      <w:lvlText w:val="%1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" w:hanging="15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B18AA20">
      <w:start w:val="1"/>
      <w:numFmt w:val="decimal"/>
      <w:lvlText w:val="%2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70004E">
      <w:start w:val="1"/>
      <w:numFmt w:val="decimal"/>
      <w:lvlText w:val="%3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50D786">
      <w:start w:val="1"/>
      <w:numFmt w:val="decimal"/>
      <w:lvlText w:val="%4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8A5C90">
      <w:start w:val="1"/>
      <w:numFmt w:val="decimal"/>
      <w:lvlText w:val="%5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49CAA">
      <w:start w:val="1"/>
      <w:numFmt w:val="decimal"/>
      <w:lvlText w:val="%6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2ED70">
      <w:start w:val="1"/>
      <w:numFmt w:val="decimal"/>
      <w:lvlText w:val="%7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8C4C0">
      <w:start w:val="1"/>
      <w:numFmt w:val="decimal"/>
      <w:lvlText w:val="%8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23A84">
      <w:start w:val="1"/>
      <w:numFmt w:val="decimal"/>
      <w:lvlText w:val="%9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9F6425"/>
    <w:multiLevelType w:val="hybridMultilevel"/>
    <w:tmpl w:val="31F259A2"/>
    <w:styleLink w:val="ImportedStyle6"/>
    <w:lvl w:ilvl="0" w:tplc="EEEA16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E6281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628E7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8F3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25BA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CF98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614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64B1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60FC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8CA68DA"/>
    <w:multiLevelType w:val="hybridMultilevel"/>
    <w:tmpl w:val="98268F54"/>
    <w:numStyleLink w:val="ImportedStyle9"/>
  </w:abstractNum>
  <w:abstractNum w:abstractNumId="12" w15:restartNumberingAfterBreak="0">
    <w:nsid w:val="39886006"/>
    <w:multiLevelType w:val="hybridMultilevel"/>
    <w:tmpl w:val="493843CE"/>
    <w:numStyleLink w:val="Numbered0"/>
  </w:abstractNum>
  <w:abstractNum w:abstractNumId="13" w15:restartNumberingAfterBreak="0">
    <w:nsid w:val="47AA01B4"/>
    <w:multiLevelType w:val="hybridMultilevel"/>
    <w:tmpl w:val="1194ABCA"/>
    <w:styleLink w:val="Numbered"/>
    <w:lvl w:ilvl="0" w:tplc="15DCDA5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8772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D623D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4A88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AED1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E30C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82E2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231A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CEE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CE6BEC"/>
    <w:multiLevelType w:val="hybridMultilevel"/>
    <w:tmpl w:val="549082F2"/>
    <w:numStyleLink w:val="ImportedStyle7"/>
  </w:abstractNum>
  <w:abstractNum w:abstractNumId="15" w15:restartNumberingAfterBreak="0">
    <w:nsid w:val="4FF47B0B"/>
    <w:multiLevelType w:val="hybridMultilevel"/>
    <w:tmpl w:val="493843CE"/>
    <w:styleLink w:val="Numbered0"/>
    <w:lvl w:ilvl="0" w:tplc="B316E774">
      <w:start w:val="1"/>
      <w:numFmt w:val="decimal"/>
      <w:lvlText w:val="%1."/>
      <w:lvlJc w:val="left"/>
      <w:pPr>
        <w:tabs>
          <w:tab w:val="num" w:pos="253"/>
        </w:tabs>
        <w:ind w:left="6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749BB8">
      <w:start w:val="1"/>
      <w:numFmt w:val="decimal"/>
      <w:lvlText w:val="%2."/>
      <w:lvlJc w:val="left"/>
      <w:pPr>
        <w:tabs>
          <w:tab w:val="left" w:pos="253"/>
          <w:tab w:val="num" w:pos="1053"/>
        </w:tabs>
        <w:ind w:left="14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E8A84">
      <w:start w:val="1"/>
      <w:numFmt w:val="decimal"/>
      <w:lvlText w:val="%3."/>
      <w:lvlJc w:val="left"/>
      <w:pPr>
        <w:tabs>
          <w:tab w:val="left" w:pos="253"/>
          <w:tab w:val="num" w:pos="1853"/>
        </w:tabs>
        <w:ind w:left="22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62C06">
      <w:start w:val="1"/>
      <w:numFmt w:val="decimal"/>
      <w:lvlText w:val="%4."/>
      <w:lvlJc w:val="left"/>
      <w:pPr>
        <w:tabs>
          <w:tab w:val="left" w:pos="253"/>
          <w:tab w:val="num" w:pos="2653"/>
        </w:tabs>
        <w:ind w:left="30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802DC">
      <w:start w:val="1"/>
      <w:numFmt w:val="decimal"/>
      <w:lvlText w:val="%5."/>
      <w:lvlJc w:val="left"/>
      <w:pPr>
        <w:tabs>
          <w:tab w:val="left" w:pos="253"/>
          <w:tab w:val="num" w:pos="3453"/>
        </w:tabs>
        <w:ind w:left="38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A6BC4">
      <w:start w:val="1"/>
      <w:numFmt w:val="decimal"/>
      <w:lvlText w:val="%6."/>
      <w:lvlJc w:val="left"/>
      <w:pPr>
        <w:tabs>
          <w:tab w:val="left" w:pos="253"/>
          <w:tab w:val="num" w:pos="4253"/>
        </w:tabs>
        <w:ind w:left="46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A2426">
      <w:start w:val="1"/>
      <w:numFmt w:val="decimal"/>
      <w:lvlText w:val="%7."/>
      <w:lvlJc w:val="left"/>
      <w:pPr>
        <w:tabs>
          <w:tab w:val="left" w:pos="253"/>
          <w:tab w:val="num" w:pos="5053"/>
        </w:tabs>
        <w:ind w:left="54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BC4F94">
      <w:start w:val="1"/>
      <w:numFmt w:val="decimal"/>
      <w:lvlText w:val="%8."/>
      <w:lvlJc w:val="left"/>
      <w:pPr>
        <w:tabs>
          <w:tab w:val="left" w:pos="253"/>
          <w:tab w:val="num" w:pos="5853"/>
        </w:tabs>
        <w:ind w:left="62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C2FD68">
      <w:start w:val="1"/>
      <w:numFmt w:val="decimal"/>
      <w:lvlText w:val="%9."/>
      <w:lvlJc w:val="left"/>
      <w:pPr>
        <w:tabs>
          <w:tab w:val="left" w:pos="253"/>
          <w:tab w:val="num" w:pos="6653"/>
        </w:tabs>
        <w:ind w:left="70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2B597B"/>
    <w:multiLevelType w:val="hybridMultilevel"/>
    <w:tmpl w:val="1194ABCA"/>
    <w:numStyleLink w:val="Numbered"/>
  </w:abstractNum>
  <w:abstractNum w:abstractNumId="17" w15:restartNumberingAfterBreak="0">
    <w:nsid w:val="7D58645A"/>
    <w:multiLevelType w:val="hybridMultilevel"/>
    <w:tmpl w:val="549082F2"/>
    <w:styleLink w:val="ImportedStyle7"/>
    <w:lvl w:ilvl="0" w:tplc="24F2BC6A">
      <w:start w:val="1"/>
      <w:numFmt w:val="decimal"/>
      <w:lvlText w:val="%1."/>
      <w:lvlJc w:val="left"/>
      <w:pPr>
        <w:tabs>
          <w:tab w:val="left" w:pos="927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8AA8E">
      <w:start w:val="1"/>
      <w:numFmt w:val="lowerLetter"/>
      <w:lvlText w:val="%2."/>
      <w:lvlJc w:val="left"/>
      <w:pPr>
        <w:tabs>
          <w:tab w:val="left" w:pos="92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A99F8">
      <w:start w:val="1"/>
      <w:numFmt w:val="lowerRoman"/>
      <w:lvlText w:val="%3."/>
      <w:lvlJc w:val="left"/>
      <w:pPr>
        <w:tabs>
          <w:tab w:val="left" w:pos="927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A4D00">
      <w:start w:val="1"/>
      <w:numFmt w:val="decimal"/>
      <w:lvlText w:val="%4."/>
      <w:lvlJc w:val="left"/>
      <w:pPr>
        <w:tabs>
          <w:tab w:val="left" w:pos="92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EEC78">
      <w:start w:val="1"/>
      <w:numFmt w:val="lowerLetter"/>
      <w:lvlText w:val="%5."/>
      <w:lvlJc w:val="left"/>
      <w:pPr>
        <w:tabs>
          <w:tab w:val="left" w:pos="92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8A86C">
      <w:start w:val="1"/>
      <w:numFmt w:val="lowerRoman"/>
      <w:lvlText w:val="%6."/>
      <w:lvlJc w:val="left"/>
      <w:pPr>
        <w:tabs>
          <w:tab w:val="left" w:pos="927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6FDF0">
      <w:start w:val="1"/>
      <w:numFmt w:val="decimal"/>
      <w:lvlText w:val="%7."/>
      <w:lvlJc w:val="left"/>
      <w:pPr>
        <w:tabs>
          <w:tab w:val="left" w:pos="92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04610">
      <w:start w:val="1"/>
      <w:numFmt w:val="lowerLetter"/>
      <w:lvlText w:val="%8."/>
      <w:lvlJc w:val="left"/>
      <w:pPr>
        <w:tabs>
          <w:tab w:val="left" w:pos="92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C92BA">
      <w:start w:val="1"/>
      <w:numFmt w:val="lowerRoman"/>
      <w:lvlText w:val="%9."/>
      <w:lvlJc w:val="left"/>
      <w:pPr>
        <w:tabs>
          <w:tab w:val="left" w:pos="927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7"/>
  </w:num>
  <w:num w:numId="12">
    <w:abstractNumId w:val="14"/>
  </w:num>
  <w:num w:numId="13">
    <w:abstractNumId w:val="14"/>
    <w:lvlOverride w:ilvl="0">
      <w:lvl w:ilvl="0" w:tplc="7A6E49D6">
        <w:start w:val="1"/>
        <w:numFmt w:val="decimal"/>
        <w:lvlText w:val="%1."/>
        <w:lvlJc w:val="left"/>
        <w:pPr>
          <w:tabs>
            <w:tab w:val="num" w:pos="360"/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FCA29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num" w:pos="1440"/>
          </w:tabs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361C82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num" w:pos="2160"/>
          </w:tabs>
          <w:ind w:left="22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E208F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num" w:pos="2880"/>
          </w:tabs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9C706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num" w:pos="3600"/>
          </w:tabs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4AFFB6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num" w:pos="4320"/>
          </w:tabs>
          <w:ind w:left="43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C2CE78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num" w:pos="5040"/>
          </w:tabs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28BAB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num" w:pos="5760"/>
          </w:tabs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EAB44C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num" w:pos="6480"/>
          </w:tabs>
          <w:ind w:left="654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4"/>
    <w:lvlOverride w:ilvl="0">
      <w:lvl w:ilvl="0" w:tplc="7A6E49D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FCA29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361C82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E208F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9C70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4AFFB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C2CE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28BAB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EAB44C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12"/>
  </w:num>
  <w:num w:numId="17">
    <w:abstractNumId w:val="12"/>
    <w:lvlOverride w:ilvl="0">
      <w:lvl w:ilvl="0" w:tplc="8FB45B2E">
        <w:start w:val="1"/>
        <w:numFmt w:val="decimal"/>
        <w:lvlText w:val="%1."/>
        <w:lvlJc w:val="left"/>
        <w:pPr>
          <w:tabs>
            <w:tab w:val="num" w:pos="253"/>
          </w:tabs>
          <w:ind w:left="6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72E6D8">
        <w:start w:val="1"/>
        <w:numFmt w:val="decimal"/>
        <w:lvlText w:val="%2."/>
        <w:lvlJc w:val="left"/>
        <w:pPr>
          <w:tabs>
            <w:tab w:val="left" w:pos="253"/>
            <w:tab w:val="num" w:pos="1053"/>
          </w:tabs>
          <w:ind w:left="14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986894">
        <w:start w:val="1"/>
        <w:numFmt w:val="decimal"/>
        <w:lvlText w:val="%3."/>
        <w:lvlJc w:val="left"/>
        <w:pPr>
          <w:tabs>
            <w:tab w:val="left" w:pos="253"/>
            <w:tab w:val="num" w:pos="1853"/>
          </w:tabs>
          <w:ind w:left="22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82FB38">
        <w:start w:val="1"/>
        <w:numFmt w:val="decimal"/>
        <w:lvlText w:val="%4."/>
        <w:lvlJc w:val="left"/>
        <w:pPr>
          <w:tabs>
            <w:tab w:val="left" w:pos="253"/>
            <w:tab w:val="num" w:pos="2653"/>
          </w:tabs>
          <w:ind w:left="30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DC2516">
        <w:start w:val="1"/>
        <w:numFmt w:val="decimal"/>
        <w:lvlText w:val="%5."/>
        <w:lvlJc w:val="left"/>
        <w:pPr>
          <w:tabs>
            <w:tab w:val="left" w:pos="253"/>
            <w:tab w:val="num" w:pos="3453"/>
          </w:tabs>
          <w:ind w:left="38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222EDA">
        <w:start w:val="1"/>
        <w:numFmt w:val="decimal"/>
        <w:lvlText w:val="%6."/>
        <w:lvlJc w:val="left"/>
        <w:pPr>
          <w:tabs>
            <w:tab w:val="left" w:pos="253"/>
            <w:tab w:val="num" w:pos="4253"/>
          </w:tabs>
          <w:ind w:left="46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D8D2E6">
        <w:start w:val="1"/>
        <w:numFmt w:val="decimal"/>
        <w:lvlText w:val="%7."/>
        <w:lvlJc w:val="left"/>
        <w:pPr>
          <w:tabs>
            <w:tab w:val="left" w:pos="253"/>
            <w:tab w:val="num" w:pos="5053"/>
          </w:tabs>
          <w:ind w:left="54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22C1E8">
        <w:start w:val="1"/>
        <w:numFmt w:val="decimal"/>
        <w:lvlText w:val="%8."/>
        <w:lvlJc w:val="left"/>
        <w:pPr>
          <w:tabs>
            <w:tab w:val="left" w:pos="253"/>
            <w:tab w:val="num" w:pos="5853"/>
          </w:tabs>
          <w:ind w:left="62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18CF18">
        <w:start w:val="1"/>
        <w:numFmt w:val="decimal"/>
        <w:lvlText w:val="%9."/>
        <w:lvlJc w:val="left"/>
        <w:pPr>
          <w:tabs>
            <w:tab w:val="left" w:pos="253"/>
            <w:tab w:val="num" w:pos="6653"/>
          </w:tabs>
          <w:ind w:left="70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</w:num>
  <w:num w:numId="19">
    <w:abstractNumId w:val="2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5F"/>
    <w:rsid w:val="000425AF"/>
    <w:rsid w:val="00084944"/>
    <w:rsid w:val="00346C49"/>
    <w:rsid w:val="004F3F11"/>
    <w:rsid w:val="006D4C5F"/>
    <w:rsid w:val="006F5274"/>
    <w:rsid w:val="00742FC2"/>
    <w:rsid w:val="008B2CA1"/>
    <w:rsid w:val="00BA0F3F"/>
    <w:rsid w:val="00CE6992"/>
    <w:rsid w:val="00E3285F"/>
    <w:rsid w:val="00F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8CB0"/>
  <w15:docId w15:val="{EE29C113-C2E1-45E1-AB11-DBE5E5C0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Numbered0">
    <w:name w:val="Numbered.0"/>
    <w:pPr>
      <w:numPr>
        <w:numId w:val="15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639D7-7573-4700-B22C-D50547145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6A167-9E59-42EF-9FF6-B60C0B80D14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10b95-7cb6-4633-8dc7-4aaa432c740b"/>
  </ds:schemaRefs>
</ds:datastoreItem>
</file>

<file path=customXml/itemProps3.xml><?xml version="1.0" encoding="utf-8"?>
<ds:datastoreItem xmlns:ds="http://schemas.openxmlformats.org/officeDocument/2006/customXml" ds:itemID="{A2CFEC03-AACA-4E68-B5EA-9F4AD482A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Tilley</dc:creator>
  <cp:lastModifiedBy>Anna Kirton</cp:lastModifiedBy>
  <cp:revision>2</cp:revision>
  <dcterms:created xsi:type="dcterms:W3CDTF">2021-09-15T17:36:00Z</dcterms:created>
  <dcterms:modified xsi:type="dcterms:W3CDTF">2021-09-15T17:36:00Z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